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88470D" w14:textId="77777777" w:rsidR="007628F9" w:rsidRDefault="007628F9" w:rsidP="007628F9">
      <w:pPr>
        <w:rPr>
          <w:rFonts w:ascii="Arial Narrow" w:hAnsi="Arial Narrow"/>
          <w:szCs w:val="24"/>
          <w:lang w:val="es-ES"/>
        </w:rPr>
      </w:pPr>
      <w:bookmarkStart w:id="0" w:name="_GoBack"/>
      <w:bookmarkEnd w:id="0"/>
    </w:p>
    <w:p w14:paraId="141AB815" w14:textId="77777777" w:rsidR="007628F9" w:rsidRDefault="007628F9" w:rsidP="007628F9">
      <w:pPr>
        <w:rPr>
          <w:rFonts w:ascii="Arial Narrow" w:hAnsi="Arial Narrow"/>
          <w:szCs w:val="24"/>
          <w:lang w:val="es-ES"/>
        </w:rPr>
      </w:pPr>
    </w:p>
    <w:p w14:paraId="6014C8EE" w14:textId="69EFB060" w:rsidR="007628F9" w:rsidRPr="006E100A" w:rsidRDefault="007628F9" w:rsidP="007628F9">
      <w:pPr>
        <w:rPr>
          <w:rFonts w:ascii="Arial Narrow" w:hAnsi="Arial Narrow"/>
          <w:szCs w:val="24"/>
          <w:lang w:val="es-ES"/>
        </w:rPr>
      </w:pPr>
      <w:r>
        <w:rPr>
          <w:rFonts w:ascii="Arial Narrow" w:hAnsi="Arial Narrow"/>
          <w:szCs w:val="24"/>
          <w:lang w:val="es-ES"/>
        </w:rPr>
        <w:t>Bogotá D.C., junio 3 de 2020</w:t>
      </w:r>
      <w:r w:rsidRPr="006E100A">
        <w:rPr>
          <w:rFonts w:ascii="Arial Narrow" w:hAnsi="Arial Narrow"/>
          <w:szCs w:val="24"/>
          <w:lang w:val="es-ES"/>
        </w:rPr>
        <w:t xml:space="preserve"> </w:t>
      </w:r>
    </w:p>
    <w:p w14:paraId="186D415C" w14:textId="77777777" w:rsidR="007628F9" w:rsidRPr="006E100A" w:rsidRDefault="007628F9" w:rsidP="007628F9">
      <w:pPr>
        <w:rPr>
          <w:rFonts w:ascii="Arial Narrow" w:hAnsi="Arial Narrow"/>
          <w:szCs w:val="24"/>
          <w:lang w:val="es-ES"/>
        </w:rPr>
      </w:pPr>
    </w:p>
    <w:p w14:paraId="3271134E" w14:textId="77777777" w:rsidR="007628F9" w:rsidRDefault="007628F9" w:rsidP="007628F9">
      <w:pPr>
        <w:spacing w:after="0"/>
        <w:rPr>
          <w:rFonts w:ascii="Arial Narrow" w:hAnsi="Arial Narrow"/>
          <w:szCs w:val="24"/>
          <w:lang w:val="es-ES"/>
        </w:rPr>
      </w:pPr>
    </w:p>
    <w:p w14:paraId="36FE699C" w14:textId="77777777" w:rsidR="007628F9" w:rsidRPr="006E100A" w:rsidRDefault="007628F9" w:rsidP="007628F9">
      <w:pPr>
        <w:spacing w:after="0"/>
        <w:rPr>
          <w:rFonts w:ascii="Arial Narrow" w:hAnsi="Arial Narrow"/>
          <w:szCs w:val="24"/>
          <w:lang w:val="es-ES"/>
        </w:rPr>
      </w:pPr>
      <w:r w:rsidRPr="006E100A">
        <w:rPr>
          <w:rFonts w:ascii="Arial Narrow" w:hAnsi="Arial Narrow"/>
          <w:szCs w:val="24"/>
          <w:lang w:val="es-ES"/>
        </w:rPr>
        <w:t>Doctor</w:t>
      </w:r>
    </w:p>
    <w:p w14:paraId="59264A15" w14:textId="77777777" w:rsidR="007628F9" w:rsidRPr="006E100A" w:rsidRDefault="007628F9" w:rsidP="007628F9">
      <w:pPr>
        <w:spacing w:after="0"/>
        <w:rPr>
          <w:rFonts w:ascii="Arial Narrow" w:hAnsi="Arial Narrow"/>
          <w:b/>
          <w:bCs/>
          <w:szCs w:val="24"/>
          <w:lang w:val="es-ES"/>
        </w:rPr>
      </w:pPr>
      <w:r w:rsidRPr="006E100A">
        <w:rPr>
          <w:rFonts w:ascii="Arial Narrow" w:hAnsi="Arial Narrow"/>
          <w:b/>
          <w:bCs/>
          <w:szCs w:val="24"/>
          <w:lang w:val="es-ES"/>
        </w:rPr>
        <w:t>RUBÉN DARÍO MOLANO PIÑEROS</w:t>
      </w:r>
    </w:p>
    <w:p w14:paraId="2CF4DB40" w14:textId="77777777" w:rsidR="007628F9" w:rsidRPr="006E100A" w:rsidRDefault="007628F9" w:rsidP="007628F9">
      <w:pPr>
        <w:spacing w:after="0"/>
        <w:rPr>
          <w:rFonts w:ascii="Arial Narrow" w:hAnsi="Arial Narrow"/>
          <w:szCs w:val="24"/>
          <w:lang w:val="es-ES"/>
        </w:rPr>
      </w:pPr>
      <w:r w:rsidRPr="006E100A">
        <w:rPr>
          <w:rFonts w:ascii="Arial Narrow" w:hAnsi="Arial Narrow"/>
          <w:szCs w:val="24"/>
          <w:lang w:val="es-ES"/>
        </w:rPr>
        <w:t>Presidente</w:t>
      </w:r>
    </w:p>
    <w:p w14:paraId="488BF500" w14:textId="77777777" w:rsidR="007628F9" w:rsidRPr="006E100A" w:rsidRDefault="007628F9" w:rsidP="007628F9">
      <w:pPr>
        <w:spacing w:after="0"/>
        <w:rPr>
          <w:rFonts w:ascii="Arial Narrow" w:hAnsi="Arial Narrow"/>
          <w:szCs w:val="24"/>
          <w:lang w:val="es-ES"/>
        </w:rPr>
      </w:pPr>
      <w:r w:rsidRPr="006E100A">
        <w:rPr>
          <w:rFonts w:ascii="Arial Narrow" w:hAnsi="Arial Narrow"/>
          <w:szCs w:val="24"/>
          <w:lang w:val="es-ES"/>
        </w:rPr>
        <w:t>Comisión Quinta Constitucional Permanente</w:t>
      </w:r>
    </w:p>
    <w:p w14:paraId="3C42D72B" w14:textId="77777777" w:rsidR="007628F9" w:rsidRPr="006E100A" w:rsidRDefault="007628F9" w:rsidP="007628F9">
      <w:pPr>
        <w:spacing w:after="0"/>
        <w:rPr>
          <w:rFonts w:ascii="Arial Narrow" w:hAnsi="Arial Narrow"/>
          <w:szCs w:val="24"/>
          <w:lang w:val="es-ES"/>
        </w:rPr>
      </w:pPr>
      <w:r w:rsidRPr="006E100A">
        <w:rPr>
          <w:rFonts w:ascii="Arial Narrow" w:hAnsi="Arial Narrow"/>
          <w:szCs w:val="24"/>
          <w:lang w:val="es-ES"/>
        </w:rPr>
        <w:t>Cámara</w:t>
      </w:r>
    </w:p>
    <w:p w14:paraId="6B45621D" w14:textId="77777777" w:rsidR="007628F9" w:rsidRPr="006E100A" w:rsidRDefault="007628F9" w:rsidP="007628F9">
      <w:pPr>
        <w:rPr>
          <w:rFonts w:ascii="Arial Narrow" w:hAnsi="Arial Narrow"/>
          <w:szCs w:val="24"/>
          <w:lang w:val="es-ES"/>
        </w:rPr>
      </w:pPr>
    </w:p>
    <w:p w14:paraId="5FD1D60A" w14:textId="77777777" w:rsidR="007628F9" w:rsidRPr="006E100A" w:rsidRDefault="007628F9" w:rsidP="007628F9">
      <w:pPr>
        <w:ind w:left="4248"/>
        <w:jc w:val="both"/>
        <w:rPr>
          <w:rFonts w:ascii="Arial Narrow" w:hAnsi="Arial Narrow"/>
          <w:i/>
          <w:iCs/>
          <w:szCs w:val="24"/>
          <w:lang w:val="es-ES"/>
        </w:rPr>
      </w:pPr>
      <w:r w:rsidRPr="006E100A">
        <w:rPr>
          <w:rFonts w:ascii="Arial Narrow" w:hAnsi="Arial Narrow"/>
          <w:szCs w:val="24"/>
          <w:lang w:val="es-ES"/>
        </w:rPr>
        <w:t xml:space="preserve">Asunto: Ponencia proyecto de ley 286/2019 Cámara, </w:t>
      </w:r>
      <w:r w:rsidRPr="00F455DC">
        <w:rPr>
          <w:rFonts w:ascii="Arial Narrow" w:hAnsi="Arial Narrow"/>
          <w:b/>
          <w:bCs/>
          <w:szCs w:val="24"/>
          <w:lang w:val="es-ES"/>
        </w:rPr>
        <w:t>“</w:t>
      </w:r>
      <w:r w:rsidRPr="00F455DC">
        <w:rPr>
          <w:rFonts w:ascii="Arial Narrow" w:hAnsi="Arial Narrow"/>
          <w:b/>
          <w:bCs/>
          <w:i/>
          <w:iCs/>
          <w:szCs w:val="24"/>
          <w:lang w:val="es-ES"/>
        </w:rPr>
        <w:t>por medio del cual se prohíbe la pesca de tiburones y la comercialización de aletas en el mar territorial colombiano</w:t>
      </w:r>
      <w:r w:rsidRPr="006E100A">
        <w:rPr>
          <w:rFonts w:ascii="Arial Narrow" w:hAnsi="Arial Narrow"/>
          <w:i/>
          <w:iCs/>
          <w:szCs w:val="24"/>
          <w:lang w:val="es-ES"/>
        </w:rPr>
        <w:t>”</w:t>
      </w:r>
      <w:r>
        <w:rPr>
          <w:rFonts w:ascii="Arial Narrow" w:hAnsi="Arial Narrow"/>
          <w:i/>
          <w:iCs/>
          <w:szCs w:val="24"/>
          <w:lang w:val="es-ES"/>
        </w:rPr>
        <w:t>.</w:t>
      </w:r>
    </w:p>
    <w:p w14:paraId="100D1FDE" w14:textId="77777777" w:rsidR="007628F9" w:rsidRPr="006E100A" w:rsidRDefault="007628F9" w:rsidP="007628F9">
      <w:pPr>
        <w:rPr>
          <w:rFonts w:ascii="Arial Narrow" w:hAnsi="Arial Narrow"/>
          <w:szCs w:val="24"/>
          <w:lang w:val="es-ES"/>
        </w:rPr>
      </w:pPr>
    </w:p>
    <w:p w14:paraId="628C4025" w14:textId="77777777" w:rsidR="007628F9" w:rsidRDefault="007628F9" w:rsidP="007628F9">
      <w:pPr>
        <w:rPr>
          <w:rFonts w:ascii="Arial Narrow" w:hAnsi="Arial Narrow"/>
          <w:szCs w:val="24"/>
          <w:lang w:val="es-ES"/>
        </w:rPr>
      </w:pPr>
    </w:p>
    <w:p w14:paraId="3985A3A2" w14:textId="77777777" w:rsidR="007628F9" w:rsidRPr="006E100A" w:rsidRDefault="007628F9" w:rsidP="007628F9">
      <w:pPr>
        <w:rPr>
          <w:rFonts w:ascii="Arial Narrow" w:hAnsi="Arial Narrow"/>
          <w:szCs w:val="24"/>
          <w:lang w:val="es-ES"/>
        </w:rPr>
      </w:pPr>
      <w:r w:rsidRPr="006E100A">
        <w:rPr>
          <w:rFonts w:ascii="Arial Narrow" w:hAnsi="Arial Narrow"/>
          <w:szCs w:val="24"/>
          <w:lang w:val="es-ES"/>
        </w:rPr>
        <w:t xml:space="preserve">Respetado </w:t>
      </w:r>
      <w:r>
        <w:rPr>
          <w:rFonts w:ascii="Arial Narrow" w:hAnsi="Arial Narrow"/>
          <w:szCs w:val="24"/>
          <w:lang w:val="es-ES"/>
        </w:rPr>
        <w:t>p</w:t>
      </w:r>
      <w:r w:rsidRPr="006E100A">
        <w:rPr>
          <w:rFonts w:ascii="Arial Narrow" w:hAnsi="Arial Narrow"/>
          <w:szCs w:val="24"/>
          <w:lang w:val="es-ES"/>
        </w:rPr>
        <w:t>residente, reciba de mi parte un cordial saludo.</w:t>
      </w:r>
    </w:p>
    <w:p w14:paraId="56E34FAC" w14:textId="77777777" w:rsidR="007628F9" w:rsidRDefault="007628F9" w:rsidP="007628F9">
      <w:pPr>
        <w:tabs>
          <w:tab w:val="left" w:pos="2820"/>
        </w:tabs>
        <w:jc w:val="both"/>
        <w:rPr>
          <w:rFonts w:ascii="Arial Narrow" w:hAnsi="Arial Narrow"/>
          <w:szCs w:val="24"/>
          <w:lang w:val="es-ES"/>
        </w:rPr>
      </w:pPr>
    </w:p>
    <w:p w14:paraId="697460CF" w14:textId="77777777" w:rsidR="007628F9" w:rsidRPr="006E100A" w:rsidRDefault="007628F9" w:rsidP="007628F9">
      <w:pPr>
        <w:tabs>
          <w:tab w:val="left" w:pos="2820"/>
        </w:tabs>
        <w:jc w:val="both"/>
        <w:rPr>
          <w:rFonts w:ascii="Arial Narrow" w:hAnsi="Arial Narrow"/>
          <w:szCs w:val="24"/>
          <w:lang w:val="es-ES"/>
        </w:rPr>
      </w:pPr>
      <w:r w:rsidRPr="006E100A">
        <w:rPr>
          <w:rFonts w:ascii="Arial Narrow" w:hAnsi="Arial Narrow"/>
          <w:szCs w:val="24"/>
          <w:lang w:val="es-ES"/>
        </w:rPr>
        <w:t xml:space="preserve">Mediante la presente, en cumplimiento con las instrucciones dispuestas por la Mesa Directiva de la Comisión Quinta Constitucional </w:t>
      </w:r>
      <w:r>
        <w:rPr>
          <w:rFonts w:ascii="Arial Narrow" w:hAnsi="Arial Narrow"/>
          <w:szCs w:val="24"/>
          <w:lang w:val="es-ES"/>
        </w:rPr>
        <w:t>p</w:t>
      </w:r>
      <w:r w:rsidRPr="006E100A">
        <w:rPr>
          <w:rFonts w:ascii="Arial Narrow" w:hAnsi="Arial Narrow"/>
          <w:szCs w:val="24"/>
          <w:lang w:val="es-ES"/>
        </w:rPr>
        <w:t xml:space="preserve">ermanente y de los deberes establecidos en el artículo 153 de la Ley 5ª de 1992, me permito rendir ponencia positiva del proyecto de le 286/2019 Cámara, </w:t>
      </w:r>
      <w:r w:rsidRPr="00F455DC">
        <w:rPr>
          <w:rFonts w:ascii="Arial Narrow" w:hAnsi="Arial Narrow"/>
          <w:b/>
          <w:bCs/>
          <w:szCs w:val="24"/>
          <w:lang w:val="es-ES"/>
        </w:rPr>
        <w:t>“</w:t>
      </w:r>
      <w:r w:rsidRPr="00F455DC">
        <w:rPr>
          <w:rFonts w:ascii="Arial Narrow" w:hAnsi="Arial Narrow"/>
          <w:b/>
          <w:bCs/>
          <w:i/>
          <w:iCs/>
          <w:szCs w:val="24"/>
          <w:lang w:val="es-ES"/>
        </w:rPr>
        <w:t>por medio del cual se prohíbe la pesca de tiburones y la comercialización de aletas en el mar territorial colombiano”,</w:t>
      </w:r>
      <w:r w:rsidRPr="006E100A">
        <w:rPr>
          <w:rFonts w:ascii="Arial Narrow" w:hAnsi="Arial Narrow"/>
          <w:i/>
          <w:iCs/>
          <w:szCs w:val="24"/>
          <w:lang w:val="es-ES"/>
        </w:rPr>
        <w:t xml:space="preserve"> </w:t>
      </w:r>
      <w:r w:rsidRPr="006E100A">
        <w:rPr>
          <w:rFonts w:ascii="Arial Narrow" w:hAnsi="Arial Narrow"/>
          <w:szCs w:val="24"/>
          <w:lang w:val="es-ES"/>
        </w:rPr>
        <w:t>para que sea discutida en primer debate en Comisión.</w:t>
      </w:r>
    </w:p>
    <w:p w14:paraId="30B2D18C" w14:textId="77777777" w:rsidR="007628F9" w:rsidRPr="006E100A" w:rsidRDefault="007628F9" w:rsidP="007628F9">
      <w:pPr>
        <w:rPr>
          <w:rFonts w:ascii="Arial Narrow" w:hAnsi="Arial Narrow"/>
          <w:szCs w:val="24"/>
          <w:lang w:val="es-ES"/>
        </w:rPr>
      </w:pPr>
    </w:p>
    <w:p w14:paraId="571DB45C" w14:textId="606D8B99" w:rsidR="007628F9" w:rsidRPr="006E100A" w:rsidRDefault="007628F9" w:rsidP="007628F9">
      <w:pPr>
        <w:rPr>
          <w:rFonts w:ascii="Arial Narrow" w:hAnsi="Arial Narrow"/>
          <w:szCs w:val="24"/>
          <w:lang w:val="es-ES"/>
        </w:rPr>
      </w:pPr>
      <w:r w:rsidRPr="006E100A">
        <w:rPr>
          <w:rFonts w:ascii="Arial Narrow" w:hAnsi="Arial Narrow"/>
          <w:szCs w:val="24"/>
          <w:lang w:val="es-ES"/>
        </w:rPr>
        <w:t>Atentamente,</w:t>
      </w:r>
    </w:p>
    <w:p w14:paraId="299D18B9" w14:textId="77777777" w:rsidR="007628F9" w:rsidRPr="006E100A" w:rsidRDefault="007628F9" w:rsidP="007628F9">
      <w:pPr>
        <w:rPr>
          <w:rFonts w:ascii="Arial Narrow" w:hAnsi="Arial Narrow"/>
          <w:szCs w:val="24"/>
          <w:lang w:val="es-ES"/>
        </w:rPr>
      </w:pPr>
    </w:p>
    <w:p w14:paraId="0ACA28E2" w14:textId="77777777" w:rsidR="007628F9" w:rsidRPr="006E100A" w:rsidRDefault="007628F9" w:rsidP="007628F9">
      <w:pPr>
        <w:rPr>
          <w:rFonts w:ascii="Arial Narrow" w:hAnsi="Arial Narrow"/>
          <w:szCs w:val="24"/>
          <w:lang w:val="es-ES"/>
        </w:rPr>
      </w:pPr>
    </w:p>
    <w:p w14:paraId="088F1802" w14:textId="77777777" w:rsidR="007628F9" w:rsidRPr="006E100A" w:rsidRDefault="007628F9" w:rsidP="007628F9">
      <w:pPr>
        <w:spacing w:after="0"/>
        <w:rPr>
          <w:rFonts w:ascii="Arial Narrow" w:hAnsi="Arial Narrow"/>
          <w:b/>
          <w:bCs/>
          <w:szCs w:val="24"/>
          <w:lang w:val="es-ES"/>
        </w:rPr>
      </w:pPr>
      <w:r w:rsidRPr="006E100A">
        <w:rPr>
          <w:rFonts w:ascii="Arial Narrow" w:hAnsi="Arial Narrow"/>
          <w:b/>
          <w:bCs/>
          <w:szCs w:val="24"/>
          <w:lang w:val="es-ES"/>
        </w:rPr>
        <w:t>KAREN VIOLETTE CURE CORCIONE</w:t>
      </w:r>
    </w:p>
    <w:p w14:paraId="7498B727" w14:textId="77777777" w:rsidR="007628F9" w:rsidRPr="006E100A" w:rsidRDefault="007628F9" w:rsidP="007628F9">
      <w:pPr>
        <w:spacing w:after="0"/>
        <w:rPr>
          <w:rFonts w:ascii="Arial Narrow" w:hAnsi="Arial Narrow"/>
          <w:szCs w:val="24"/>
          <w:lang w:val="es-ES"/>
        </w:rPr>
      </w:pPr>
      <w:r w:rsidRPr="006E100A">
        <w:rPr>
          <w:rFonts w:ascii="Arial Narrow" w:hAnsi="Arial Narrow"/>
          <w:szCs w:val="24"/>
          <w:lang w:val="es-ES"/>
        </w:rPr>
        <w:t>Representante a la Cámara</w:t>
      </w:r>
    </w:p>
    <w:p w14:paraId="21B73660" w14:textId="77777777" w:rsidR="007628F9" w:rsidRPr="006E100A" w:rsidRDefault="007628F9" w:rsidP="007628F9">
      <w:pPr>
        <w:spacing w:after="0"/>
        <w:rPr>
          <w:rFonts w:ascii="Arial Narrow" w:hAnsi="Arial Narrow"/>
          <w:szCs w:val="24"/>
          <w:lang w:val="es-ES"/>
        </w:rPr>
      </w:pPr>
      <w:r w:rsidRPr="006E100A">
        <w:rPr>
          <w:rFonts w:ascii="Arial Narrow" w:hAnsi="Arial Narrow"/>
          <w:szCs w:val="24"/>
          <w:lang w:val="es-ES"/>
        </w:rPr>
        <w:t>Departamento de Bolívar</w:t>
      </w:r>
    </w:p>
    <w:p w14:paraId="0CADC73C" w14:textId="77777777" w:rsidR="007628F9" w:rsidRPr="006E100A" w:rsidRDefault="007628F9" w:rsidP="007628F9">
      <w:pPr>
        <w:rPr>
          <w:rFonts w:ascii="Arial Narrow" w:hAnsi="Arial Narrow"/>
          <w:szCs w:val="24"/>
          <w:lang w:val="es-ES"/>
        </w:rPr>
      </w:pPr>
    </w:p>
    <w:p w14:paraId="01C111C8" w14:textId="77777777" w:rsidR="007628F9" w:rsidRPr="006E100A" w:rsidRDefault="007628F9" w:rsidP="007628F9">
      <w:pPr>
        <w:rPr>
          <w:rFonts w:ascii="Arial Narrow" w:hAnsi="Arial Narrow"/>
          <w:szCs w:val="24"/>
          <w:lang w:val="es-ES"/>
        </w:rPr>
      </w:pPr>
    </w:p>
    <w:p w14:paraId="66D3D5FC" w14:textId="77777777" w:rsidR="007628F9" w:rsidRPr="006E100A" w:rsidRDefault="007628F9" w:rsidP="007628F9">
      <w:pPr>
        <w:rPr>
          <w:rFonts w:ascii="Arial Narrow" w:hAnsi="Arial Narrow"/>
          <w:szCs w:val="24"/>
          <w:lang w:val="es-ES"/>
        </w:rPr>
      </w:pPr>
    </w:p>
    <w:p w14:paraId="67C50475" w14:textId="77777777" w:rsidR="007628F9" w:rsidRPr="006E100A" w:rsidRDefault="007628F9" w:rsidP="007628F9">
      <w:pPr>
        <w:rPr>
          <w:rFonts w:ascii="Arial Narrow" w:hAnsi="Arial Narrow"/>
          <w:szCs w:val="24"/>
          <w:lang w:val="es-ES"/>
        </w:rPr>
      </w:pPr>
    </w:p>
    <w:p w14:paraId="0C48DA2B" w14:textId="77777777" w:rsidR="007628F9" w:rsidRPr="00155969" w:rsidRDefault="007628F9" w:rsidP="007628F9">
      <w:pPr>
        <w:jc w:val="center"/>
        <w:rPr>
          <w:rFonts w:ascii="Arial Narrow" w:hAnsi="Arial Narrow"/>
          <w:b/>
          <w:bCs/>
          <w:sz w:val="28"/>
          <w:szCs w:val="28"/>
          <w:lang w:val="es-ES"/>
        </w:rPr>
      </w:pPr>
      <w:r w:rsidRPr="00155969">
        <w:rPr>
          <w:rFonts w:ascii="Arial Narrow" w:hAnsi="Arial Narrow"/>
          <w:b/>
          <w:bCs/>
          <w:sz w:val="28"/>
          <w:szCs w:val="28"/>
          <w:lang w:val="es-ES"/>
        </w:rPr>
        <w:t>INFORME DE PONENCIA PARA PRIMER DEBATE</w:t>
      </w:r>
    </w:p>
    <w:p w14:paraId="61E6590B" w14:textId="77777777" w:rsidR="007628F9" w:rsidRPr="00155969" w:rsidRDefault="007628F9" w:rsidP="007628F9">
      <w:pPr>
        <w:jc w:val="center"/>
        <w:rPr>
          <w:rFonts w:ascii="Arial Narrow" w:hAnsi="Arial Narrow"/>
          <w:sz w:val="28"/>
          <w:szCs w:val="28"/>
          <w:lang w:val="es-ES"/>
        </w:rPr>
      </w:pPr>
      <w:r w:rsidRPr="00155969">
        <w:rPr>
          <w:rFonts w:ascii="Arial Narrow" w:hAnsi="Arial Narrow"/>
          <w:sz w:val="28"/>
          <w:szCs w:val="28"/>
          <w:lang w:val="es-ES"/>
        </w:rPr>
        <w:t xml:space="preserve">PROYECTO DE LEY 286/2019 CÁMARA, </w:t>
      </w:r>
      <w:r w:rsidRPr="00155969">
        <w:rPr>
          <w:rFonts w:ascii="Arial Narrow" w:hAnsi="Arial Narrow"/>
          <w:b/>
          <w:bCs/>
          <w:sz w:val="28"/>
          <w:szCs w:val="28"/>
          <w:lang w:val="es-ES"/>
        </w:rPr>
        <w:t>“</w:t>
      </w:r>
      <w:r w:rsidRPr="00155969">
        <w:rPr>
          <w:rFonts w:ascii="Arial Narrow" w:hAnsi="Arial Narrow"/>
          <w:b/>
          <w:bCs/>
          <w:i/>
          <w:iCs/>
          <w:sz w:val="28"/>
          <w:szCs w:val="28"/>
          <w:lang w:val="es-ES"/>
        </w:rPr>
        <w:t>POR MEDIO DEL CUAL SE PROHÍBE LA PESCA DE TIBURONES Y LA COMERCIALIZACIÓN DE ALETAS EN EL MAR TERRITORIAL COLOMBIANO”,</w:t>
      </w:r>
    </w:p>
    <w:p w14:paraId="5CF2E864" w14:textId="77777777" w:rsidR="007628F9" w:rsidRPr="006E100A" w:rsidRDefault="007628F9" w:rsidP="007628F9">
      <w:pPr>
        <w:rPr>
          <w:rFonts w:ascii="Arial Narrow" w:hAnsi="Arial Narrow"/>
          <w:szCs w:val="24"/>
          <w:lang w:val="es-ES"/>
        </w:rPr>
      </w:pPr>
    </w:p>
    <w:p w14:paraId="6DCA25A8" w14:textId="77777777" w:rsidR="007628F9" w:rsidRPr="006E100A" w:rsidRDefault="007628F9" w:rsidP="007628F9">
      <w:pPr>
        <w:rPr>
          <w:rFonts w:ascii="Arial Narrow" w:hAnsi="Arial Narrow"/>
          <w:b/>
          <w:bCs/>
          <w:szCs w:val="24"/>
          <w:lang w:val="es-ES"/>
        </w:rPr>
      </w:pPr>
      <w:r w:rsidRPr="006E100A">
        <w:rPr>
          <w:rFonts w:ascii="Arial Narrow" w:hAnsi="Arial Narrow"/>
          <w:b/>
          <w:bCs/>
          <w:szCs w:val="24"/>
          <w:lang w:val="es-ES"/>
        </w:rPr>
        <w:t>TRÁMITE DE</w:t>
      </w:r>
      <w:r>
        <w:rPr>
          <w:rFonts w:ascii="Arial Narrow" w:hAnsi="Arial Narrow"/>
          <w:b/>
          <w:bCs/>
          <w:szCs w:val="24"/>
          <w:lang w:val="es-ES"/>
        </w:rPr>
        <w:t>L PROYECTO DE LEY</w:t>
      </w:r>
    </w:p>
    <w:p w14:paraId="7F139C5B" w14:textId="77777777" w:rsidR="007628F9" w:rsidRPr="006E100A" w:rsidRDefault="007628F9" w:rsidP="007628F9">
      <w:pPr>
        <w:jc w:val="both"/>
        <w:rPr>
          <w:rFonts w:ascii="Arial Narrow" w:hAnsi="Arial Narrow"/>
          <w:szCs w:val="24"/>
          <w:lang w:val="es-ES"/>
        </w:rPr>
      </w:pPr>
      <w:r w:rsidRPr="006E100A">
        <w:rPr>
          <w:rFonts w:ascii="Arial Narrow" w:hAnsi="Arial Narrow"/>
          <w:szCs w:val="24"/>
          <w:lang w:val="es-ES"/>
        </w:rPr>
        <w:t xml:space="preserve">El presente proyecto de ley fue radicado ante la Secretaría General de la Cámara de Representantes, por el Representante a la Cámara por el departamento de Santander Fabián Díaz Plata, y se ha identificado con el número 286/2019 Cámara, “por medio del cual se prohíbe la pesca de tiburones y la comercialización de aletas en el mar territorial colombiano”. </w:t>
      </w:r>
    </w:p>
    <w:p w14:paraId="2E6258DA" w14:textId="77777777" w:rsidR="007628F9" w:rsidRPr="006E100A" w:rsidRDefault="007628F9" w:rsidP="007628F9">
      <w:pPr>
        <w:jc w:val="both"/>
        <w:rPr>
          <w:rFonts w:ascii="Arial Narrow" w:hAnsi="Arial Narrow"/>
          <w:szCs w:val="24"/>
          <w:lang w:val="es-ES"/>
        </w:rPr>
      </w:pPr>
      <w:r w:rsidRPr="006E100A">
        <w:rPr>
          <w:rFonts w:ascii="Arial Narrow" w:hAnsi="Arial Narrow"/>
          <w:szCs w:val="24"/>
          <w:lang w:val="es-ES"/>
        </w:rPr>
        <w:t>El pasado 17 de abril mediante correo electrónico</w:t>
      </w:r>
      <w:r>
        <w:rPr>
          <w:rFonts w:ascii="Arial Narrow" w:hAnsi="Arial Narrow"/>
          <w:szCs w:val="24"/>
          <w:lang w:val="es-ES"/>
        </w:rPr>
        <w:t xml:space="preserve"> institucional</w:t>
      </w:r>
      <w:r w:rsidRPr="006E100A">
        <w:rPr>
          <w:rFonts w:ascii="Arial Narrow" w:hAnsi="Arial Narrow"/>
          <w:szCs w:val="24"/>
          <w:lang w:val="es-ES"/>
        </w:rPr>
        <w:t>, la Presidencia de la Comisión Quinta designó a la suscrita como la ponente del mencionado proyecto de ley.</w:t>
      </w:r>
    </w:p>
    <w:p w14:paraId="0DF77E89" w14:textId="77777777" w:rsidR="007628F9" w:rsidRPr="006E100A" w:rsidRDefault="007628F9" w:rsidP="007628F9">
      <w:pPr>
        <w:jc w:val="both"/>
        <w:rPr>
          <w:rFonts w:ascii="Arial Narrow" w:hAnsi="Arial Narrow"/>
          <w:szCs w:val="24"/>
          <w:lang w:val="es-ES"/>
        </w:rPr>
      </w:pPr>
      <w:r w:rsidRPr="006E100A">
        <w:rPr>
          <w:rFonts w:ascii="Arial Narrow" w:hAnsi="Arial Narrow"/>
          <w:szCs w:val="24"/>
          <w:lang w:val="es-ES"/>
        </w:rPr>
        <w:t>La presente ponencia se presenta para el trámite de primer debate en la Comisión Quinta Constitucional Permanente.</w:t>
      </w:r>
    </w:p>
    <w:p w14:paraId="6ABE115A" w14:textId="77777777" w:rsidR="007628F9" w:rsidRPr="006E100A" w:rsidRDefault="007628F9" w:rsidP="007628F9">
      <w:pPr>
        <w:jc w:val="both"/>
        <w:rPr>
          <w:rFonts w:ascii="Arial Narrow" w:hAnsi="Arial Narrow"/>
          <w:szCs w:val="24"/>
          <w:lang w:val="es-ES"/>
        </w:rPr>
      </w:pPr>
    </w:p>
    <w:p w14:paraId="46054C09" w14:textId="1A1E09F5" w:rsidR="00930379" w:rsidRPr="006E100A" w:rsidRDefault="00930379" w:rsidP="00930379">
      <w:pPr>
        <w:rPr>
          <w:rFonts w:ascii="Arial Narrow" w:hAnsi="Arial Narrow"/>
          <w:b/>
          <w:bCs/>
          <w:szCs w:val="24"/>
          <w:lang w:val="es-ES"/>
        </w:rPr>
      </w:pPr>
      <w:r>
        <w:rPr>
          <w:rFonts w:ascii="Arial Narrow" w:hAnsi="Arial Narrow"/>
          <w:b/>
          <w:bCs/>
          <w:szCs w:val="24"/>
          <w:lang w:val="es-ES"/>
        </w:rPr>
        <w:t>JUSTIFICACION DEL PROYECTO</w:t>
      </w:r>
    </w:p>
    <w:p w14:paraId="5442D999" w14:textId="77777777" w:rsidR="00930379" w:rsidRDefault="00930379" w:rsidP="00930379">
      <w:pPr>
        <w:jc w:val="both"/>
        <w:rPr>
          <w:rFonts w:ascii="Arial Narrow" w:hAnsi="Arial Narrow"/>
          <w:szCs w:val="24"/>
          <w:lang w:val="es-ES"/>
        </w:rPr>
      </w:pPr>
      <w:r>
        <w:rPr>
          <w:rFonts w:ascii="Arial Narrow" w:hAnsi="Arial Narrow"/>
          <w:szCs w:val="24"/>
          <w:lang w:val="es-ES"/>
        </w:rPr>
        <w:t>De acuerdo con autor del proyecto de ley, esta iniciativa surge como parte del desarrollo de los artículos superiores 8º y 80º C.P.:</w:t>
      </w:r>
    </w:p>
    <w:p w14:paraId="23A2A4BD" w14:textId="77777777" w:rsidR="00930379" w:rsidRPr="00EC45F1" w:rsidRDefault="00930379" w:rsidP="00930379">
      <w:pPr>
        <w:ind w:left="709"/>
        <w:jc w:val="both"/>
        <w:rPr>
          <w:rFonts w:ascii="Arial Narrow" w:hAnsi="Arial Narrow"/>
          <w:i/>
          <w:iCs/>
          <w:szCs w:val="24"/>
          <w:lang w:val="es-ES"/>
        </w:rPr>
      </w:pPr>
      <w:r w:rsidRPr="00EC45F1">
        <w:rPr>
          <w:rFonts w:ascii="Arial Narrow" w:hAnsi="Arial Narrow"/>
          <w:i/>
          <w:iCs/>
          <w:szCs w:val="24"/>
          <w:lang w:val="es-ES"/>
        </w:rPr>
        <w:t>ARTICULO 8. Es obligación del Estado y de las personas proteger las riquezas culturales y naturales de la Nación.</w:t>
      </w:r>
    </w:p>
    <w:p w14:paraId="3196BE8D" w14:textId="77777777" w:rsidR="00930379" w:rsidRPr="00EC45F1" w:rsidRDefault="00930379" w:rsidP="00930379">
      <w:pPr>
        <w:ind w:left="709"/>
        <w:jc w:val="both"/>
        <w:rPr>
          <w:rFonts w:ascii="Arial Narrow" w:hAnsi="Arial Narrow"/>
          <w:i/>
          <w:iCs/>
          <w:szCs w:val="24"/>
          <w:lang w:val="es-ES"/>
        </w:rPr>
      </w:pPr>
      <w:r w:rsidRPr="00EC45F1">
        <w:rPr>
          <w:rFonts w:ascii="Arial Narrow" w:hAnsi="Arial Narrow"/>
          <w:i/>
          <w:iCs/>
          <w:szCs w:val="24"/>
          <w:lang w:val="es-ES"/>
        </w:rPr>
        <w:t>ARTICULO 80. El Estado planificará el manejo y aprovechamiento de los recursos naturales, para garantizar su desarrollo sostenible, su conservación, restauración o sustitución.</w:t>
      </w:r>
    </w:p>
    <w:p w14:paraId="7F190388" w14:textId="77777777" w:rsidR="00930379" w:rsidRPr="00EC45F1" w:rsidRDefault="00930379" w:rsidP="00930379">
      <w:pPr>
        <w:ind w:left="709"/>
        <w:jc w:val="both"/>
        <w:rPr>
          <w:rFonts w:ascii="Arial Narrow" w:hAnsi="Arial Narrow"/>
          <w:i/>
          <w:iCs/>
          <w:szCs w:val="24"/>
          <w:u w:val="single"/>
          <w:lang w:val="es-ES"/>
        </w:rPr>
      </w:pPr>
      <w:r w:rsidRPr="00EC45F1">
        <w:rPr>
          <w:rFonts w:ascii="Arial Narrow" w:hAnsi="Arial Narrow"/>
          <w:i/>
          <w:iCs/>
          <w:szCs w:val="24"/>
          <w:u w:val="single"/>
          <w:lang w:val="es-ES"/>
        </w:rPr>
        <w:t>Además, deberá prevenir y controlar los factores de deterioro ambiental, imponer las sanciones legales y exigir la reparación de los daños causados.</w:t>
      </w:r>
    </w:p>
    <w:p w14:paraId="6842D8E7" w14:textId="0D70BF11" w:rsidR="00930379" w:rsidRPr="00930379" w:rsidRDefault="00930379" w:rsidP="00930379">
      <w:pPr>
        <w:ind w:left="709"/>
        <w:jc w:val="both"/>
        <w:rPr>
          <w:rFonts w:ascii="Arial Narrow" w:hAnsi="Arial Narrow"/>
          <w:i/>
          <w:iCs/>
          <w:szCs w:val="24"/>
          <w:lang w:val="es-ES"/>
        </w:rPr>
      </w:pPr>
      <w:r w:rsidRPr="00EC45F1">
        <w:rPr>
          <w:rFonts w:ascii="Arial Narrow" w:hAnsi="Arial Narrow"/>
          <w:i/>
          <w:iCs/>
          <w:szCs w:val="24"/>
          <w:lang w:val="es-ES"/>
        </w:rPr>
        <w:t>Así mismo, cooperará con otras naciones en la protección de los ecosistemas situados en las zonas fronterizas.</w:t>
      </w:r>
    </w:p>
    <w:p w14:paraId="6630A9B2" w14:textId="395EB875" w:rsidR="00930379" w:rsidRPr="006E100A" w:rsidRDefault="00930379" w:rsidP="00930379">
      <w:pPr>
        <w:jc w:val="both"/>
        <w:rPr>
          <w:rFonts w:ascii="Arial Narrow" w:hAnsi="Arial Narrow"/>
          <w:szCs w:val="24"/>
          <w:lang w:val="es-ES"/>
        </w:rPr>
      </w:pPr>
      <w:r>
        <w:rPr>
          <w:rFonts w:ascii="Arial Narrow" w:hAnsi="Arial Narrow"/>
          <w:szCs w:val="24"/>
          <w:lang w:val="es-ES"/>
        </w:rPr>
        <w:t xml:space="preserve">Además, Colombia hizo parte de la </w:t>
      </w:r>
      <w:r w:rsidRPr="00A40454">
        <w:rPr>
          <w:rFonts w:ascii="Arial Narrow" w:hAnsi="Arial Narrow"/>
          <w:szCs w:val="24"/>
          <w:lang w:val="es-ES"/>
        </w:rPr>
        <w:t>Declaración de Rio sobre el Medio Ambiente y el Desarrollo</w:t>
      </w:r>
      <w:r>
        <w:rPr>
          <w:rFonts w:ascii="Arial Narrow" w:hAnsi="Arial Narrow"/>
          <w:szCs w:val="24"/>
          <w:lang w:val="es-ES"/>
        </w:rPr>
        <w:t xml:space="preserve">, de 1992, donde se declaró: </w:t>
      </w:r>
    </w:p>
    <w:p w14:paraId="73EB0AD2" w14:textId="77777777" w:rsidR="00930379" w:rsidRPr="00A40454" w:rsidRDefault="00930379" w:rsidP="00930379">
      <w:pPr>
        <w:ind w:left="851"/>
        <w:rPr>
          <w:rFonts w:ascii="Arial Narrow" w:hAnsi="Arial Narrow"/>
          <w:i/>
          <w:iCs/>
          <w:szCs w:val="24"/>
          <w:lang w:val="es-ES"/>
        </w:rPr>
      </w:pPr>
      <w:r w:rsidRPr="00A40454">
        <w:rPr>
          <w:rFonts w:ascii="Arial Narrow" w:hAnsi="Arial Narrow"/>
          <w:i/>
          <w:iCs/>
          <w:szCs w:val="24"/>
          <w:lang w:val="es-ES"/>
        </w:rPr>
        <w:t>PRINCIPIO 8</w:t>
      </w:r>
    </w:p>
    <w:p w14:paraId="1B0B0F7B" w14:textId="77777777" w:rsidR="00930379" w:rsidRPr="00A40454" w:rsidRDefault="00930379" w:rsidP="00930379">
      <w:pPr>
        <w:ind w:left="851"/>
        <w:jc w:val="both"/>
        <w:rPr>
          <w:rFonts w:ascii="Arial Narrow" w:hAnsi="Arial Narrow"/>
          <w:i/>
          <w:iCs/>
          <w:szCs w:val="24"/>
          <w:lang w:val="es-ES"/>
        </w:rPr>
      </w:pPr>
      <w:r w:rsidRPr="00A40454">
        <w:rPr>
          <w:rFonts w:ascii="Arial Narrow" w:hAnsi="Arial Narrow"/>
          <w:i/>
          <w:iCs/>
          <w:szCs w:val="24"/>
          <w:lang w:val="es-ES"/>
        </w:rPr>
        <w:t>Para alcanzar el desarrollo sostenible y una mejor calidad de vida para todas las personas, los Estados deberían reducir y eliminar las modalidades de producción y consumo insostenibles y fomentar políticas demográficas apropiadas</w:t>
      </w:r>
    </w:p>
    <w:p w14:paraId="36DAEB2E" w14:textId="77777777" w:rsidR="00930379" w:rsidRDefault="00930379" w:rsidP="00930379">
      <w:pPr>
        <w:ind w:left="851"/>
        <w:jc w:val="both"/>
        <w:rPr>
          <w:rFonts w:ascii="Arial Narrow" w:hAnsi="Arial Narrow"/>
          <w:i/>
          <w:iCs/>
          <w:szCs w:val="24"/>
          <w:lang w:val="es-ES"/>
        </w:rPr>
      </w:pPr>
    </w:p>
    <w:p w14:paraId="125D9876" w14:textId="01D72CB6" w:rsidR="00930379" w:rsidRPr="00A40454" w:rsidRDefault="00930379" w:rsidP="00930379">
      <w:pPr>
        <w:ind w:left="851"/>
        <w:jc w:val="both"/>
        <w:rPr>
          <w:rFonts w:ascii="Arial Narrow" w:hAnsi="Arial Narrow"/>
          <w:i/>
          <w:iCs/>
          <w:szCs w:val="24"/>
          <w:lang w:val="es-ES"/>
        </w:rPr>
      </w:pPr>
      <w:r w:rsidRPr="00A40454">
        <w:rPr>
          <w:rFonts w:ascii="Arial Narrow" w:hAnsi="Arial Narrow"/>
          <w:i/>
          <w:iCs/>
          <w:szCs w:val="24"/>
          <w:lang w:val="es-ES"/>
        </w:rPr>
        <w:t>PRINCIPIO 15</w:t>
      </w:r>
    </w:p>
    <w:p w14:paraId="2BAE91E1" w14:textId="77777777" w:rsidR="00930379" w:rsidRPr="00A40454" w:rsidRDefault="00930379" w:rsidP="00930379">
      <w:pPr>
        <w:ind w:left="851"/>
        <w:jc w:val="both"/>
        <w:rPr>
          <w:rFonts w:ascii="Arial Narrow" w:hAnsi="Arial Narrow"/>
          <w:i/>
          <w:iCs/>
          <w:szCs w:val="24"/>
          <w:lang w:val="es-ES"/>
        </w:rPr>
      </w:pPr>
      <w:r w:rsidRPr="00A40454">
        <w:rPr>
          <w:rFonts w:ascii="Arial Narrow" w:hAnsi="Arial Narrow"/>
          <w:i/>
          <w:iCs/>
          <w:szCs w:val="24"/>
          <w:lang w:val="es-ES"/>
        </w:rPr>
        <w:t>Con el fin de proteger el medio ambiente, los Estados deberán aplicar ampliamente el criterio de precaución conforme a sus capacidades. Cuando haya peligro de daño grave o irreversible, la falta de certeza científica absoluta no deberá utilizarse como razón para postergar la adopción de medidas eficaces en función de los costos para impedir la degradación del medio ambiente</w:t>
      </w:r>
      <w:r>
        <w:rPr>
          <w:rStyle w:val="Refdenotaalpie"/>
          <w:rFonts w:ascii="Arial Narrow" w:hAnsi="Arial Narrow"/>
          <w:i/>
          <w:iCs/>
          <w:szCs w:val="24"/>
          <w:lang w:val="es-ES"/>
        </w:rPr>
        <w:footnoteReference w:id="1"/>
      </w:r>
    </w:p>
    <w:p w14:paraId="633D316B" w14:textId="77777777" w:rsidR="00930379" w:rsidRDefault="00930379" w:rsidP="00930379">
      <w:pPr>
        <w:jc w:val="both"/>
        <w:rPr>
          <w:rFonts w:ascii="Arial Narrow" w:hAnsi="Arial Narrow"/>
          <w:szCs w:val="24"/>
          <w:lang w:val="es-ES"/>
        </w:rPr>
      </w:pPr>
    </w:p>
    <w:p w14:paraId="631F2241" w14:textId="077D0BDF" w:rsidR="00930379" w:rsidRDefault="00930379" w:rsidP="00930379">
      <w:pPr>
        <w:jc w:val="both"/>
        <w:rPr>
          <w:rFonts w:ascii="Arial Narrow" w:hAnsi="Arial Narrow"/>
          <w:szCs w:val="24"/>
          <w:lang w:val="es-ES"/>
        </w:rPr>
      </w:pPr>
      <w:r>
        <w:rPr>
          <w:rFonts w:ascii="Arial Narrow" w:hAnsi="Arial Narrow"/>
          <w:szCs w:val="24"/>
          <w:lang w:val="es-ES"/>
        </w:rPr>
        <w:t>Según el Plan de Acción Nacional para la Conservación y Manejo de Tiburones, Rayas y Quimeras de Colombia -PAN Tiburones Colombia- (2010), las afectaciones sobre estas especies de peces cartilaginosos son especialmente sensibles para la conservación del ecosistema marino; factores asociados a los cambios en la migración, baja fecundidad, tardanza en la maduración, entre otros, hacen que la recuperación ambiental de esta especie sea especialmente difícil (p. 8). En algunos lugares específicos de los océanos ya se reportan extinsión total de estos peces. Según el mismo PAN Tiburones Colombia “</w:t>
      </w:r>
      <w:r w:rsidRPr="00B55351">
        <w:rPr>
          <w:rFonts w:ascii="Arial Narrow" w:hAnsi="Arial Narrow"/>
          <w:szCs w:val="24"/>
          <w:lang w:val="es-ES"/>
        </w:rPr>
        <w:t>en el mar Caribe continental se ha identificado una reducción importante en la biomasa de los</w:t>
      </w:r>
      <w:r>
        <w:rPr>
          <w:rFonts w:ascii="Arial Narrow" w:hAnsi="Arial Narrow"/>
          <w:szCs w:val="24"/>
          <w:lang w:val="es-ES"/>
        </w:rPr>
        <w:t xml:space="preserve"> </w:t>
      </w:r>
      <w:r w:rsidRPr="00B55351">
        <w:rPr>
          <w:rFonts w:ascii="Arial Narrow" w:hAnsi="Arial Narrow"/>
          <w:szCs w:val="24"/>
          <w:lang w:val="es-ES"/>
        </w:rPr>
        <w:t>tiburones y rayas entre 1970 y 2001</w:t>
      </w:r>
      <w:r>
        <w:rPr>
          <w:rFonts w:ascii="Arial Narrow" w:hAnsi="Arial Narrow"/>
          <w:szCs w:val="24"/>
          <w:lang w:val="es-ES"/>
        </w:rPr>
        <w:t>” (p.8)</w:t>
      </w:r>
      <w:r w:rsidRPr="00B55351">
        <w:rPr>
          <w:rFonts w:ascii="Arial Narrow" w:hAnsi="Arial Narrow"/>
          <w:szCs w:val="24"/>
          <w:lang w:val="es-ES"/>
        </w:rPr>
        <w:t>.</w:t>
      </w:r>
    </w:p>
    <w:p w14:paraId="3C71F653" w14:textId="77777777" w:rsidR="00930379" w:rsidRDefault="00930379" w:rsidP="00930379">
      <w:pPr>
        <w:jc w:val="both"/>
        <w:rPr>
          <w:rFonts w:ascii="Arial Narrow" w:hAnsi="Arial Narrow"/>
          <w:szCs w:val="24"/>
          <w:lang w:val="es-ES"/>
        </w:rPr>
      </w:pPr>
      <w:r>
        <w:rPr>
          <w:rFonts w:ascii="Arial Narrow" w:hAnsi="Arial Narrow"/>
          <w:szCs w:val="24"/>
          <w:lang w:val="es-ES"/>
        </w:rPr>
        <w:t>Dentro del mismo PAN Tiburones se dejó establecido, luego de realizar recomendaciones y acciones de política para la protección de las especies según su situación geográfica, que era  “</w:t>
      </w:r>
      <w:r w:rsidRPr="005F2AA5">
        <w:rPr>
          <w:rFonts w:ascii="Arial Narrow" w:hAnsi="Arial Narrow"/>
          <w:szCs w:val="24"/>
          <w:lang w:val="es-ES"/>
        </w:rPr>
        <w:t>necesario realizar actividades referentes a discutir estrategias asociadas a modificar o crear</w:t>
      </w:r>
      <w:r>
        <w:rPr>
          <w:rFonts w:ascii="Arial Narrow" w:hAnsi="Arial Narrow"/>
          <w:szCs w:val="24"/>
          <w:lang w:val="es-ES"/>
        </w:rPr>
        <w:t xml:space="preserve"> </w:t>
      </w:r>
      <w:r w:rsidRPr="005F2AA5">
        <w:rPr>
          <w:rFonts w:ascii="Arial Narrow" w:hAnsi="Arial Narrow"/>
          <w:szCs w:val="24"/>
          <w:lang w:val="es-ES"/>
        </w:rPr>
        <w:t>estancias legales que soporten las acciones en las que incurra el mal aprovechamiento y</w:t>
      </w:r>
      <w:r>
        <w:rPr>
          <w:rFonts w:ascii="Arial Narrow" w:hAnsi="Arial Narrow"/>
          <w:szCs w:val="24"/>
          <w:lang w:val="es-ES"/>
        </w:rPr>
        <w:t xml:space="preserve"> </w:t>
      </w:r>
      <w:r w:rsidRPr="005F2AA5">
        <w:rPr>
          <w:rFonts w:ascii="Arial Narrow" w:hAnsi="Arial Narrow"/>
          <w:szCs w:val="24"/>
          <w:lang w:val="es-ES"/>
        </w:rPr>
        <w:t>explotación desmedida de peces cartilaginosos en Colombia</w:t>
      </w:r>
      <w:r>
        <w:rPr>
          <w:rFonts w:ascii="Arial Narrow" w:hAnsi="Arial Narrow"/>
          <w:szCs w:val="24"/>
          <w:lang w:val="es-ES"/>
        </w:rPr>
        <w:t>” (p. 58)</w:t>
      </w:r>
      <w:r w:rsidRPr="005F2AA5">
        <w:rPr>
          <w:rFonts w:ascii="Arial Narrow" w:hAnsi="Arial Narrow"/>
          <w:szCs w:val="24"/>
          <w:lang w:val="es-ES"/>
        </w:rPr>
        <w:t>.</w:t>
      </w:r>
    </w:p>
    <w:p w14:paraId="7B039867" w14:textId="3D9DB3AF" w:rsidR="00930379" w:rsidRDefault="00930379" w:rsidP="00930379">
      <w:pPr>
        <w:jc w:val="both"/>
        <w:rPr>
          <w:rFonts w:ascii="Arial Narrow" w:hAnsi="Arial Narrow"/>
          <w:szCs w:val="24"/>
          <w:lang w:val="es-ES"/>
        </w:rPr>
      </w:pPr>
      <w:r>
        <w:rPr>
          <w:rFonts w:ascii="Arial Narrow" w:hAnsi="Arial Narrow"/>
          <w:szCs w:val="24"/>
          <w:lang w:val="es-ES"/>
        </w:rPr>
        <w:t>Según el Libro Rojo de Peces Marinos de Colombia, una publicación científica sobre el estado de amenaza de los peces marinos que concurren al mar territorial colombiano, se pudieron establecer las siguientes especies amenazadas:</w:t>
      </w:r>
    </w:p>
    <w:p w14:paraId="660303EF" w14:textId="77777777" w:rsidR="00930379" w:rsidRDefault="00930379" w:rsidP="00930379">
      <w:pPr>
        <w:jc w:val="both"/>
        <w:rPr>
          <w:rFonts w:ascii="Arial Narrow" w:hAnsi="Arial Narrow"/>
          <w:szCs w:val="24"/>
          <w:lang w:val="es-ES"/>
        </w:rPr>
      </w:pPr>
    </w:p>
    <w:p w14:paraId="53FAA7D8" w14:textId="77777777" w:rsidR="00930379" w:rsidRPr="00CB5FFA" w:rsidRDefault="00930379" w:rsidP="00930379">
      <w:pPr>
        <w:jc w:val="both"/>
        <w:rPr>
          <w:rFonts w:ascii="Arial Narrow" w:hAnsi="Arial Narrow"/>
          <w:szCs w:val="24"/>
          <w:u w:val="single"/>
          <w:lang w:val="es-ES"/>
        </w:rPr>
      </w:pPr>
      <w:r w:rsidRPr="00CB5FFA">
        <w:rPr>
          <w:rFonts w:ascii="Arial Narrow" w:hAnsi="Arial Narrow"/>
          <w:szCs w:val="24"/>
          <w:u w:val="single"/>
          <w:lang w:val="es-ES"/>
        </w:rPr>
        <w:t>Peces en Peligro:</w:t>
      </w:r>
    </w:p>
    <w:tbl>
      <w:tblPr>
        <w:tblStyle w:val="Tablaconcuadrcula"/>
        <w:tblW w:w="0" w:type="auto"/>
        <w:tblLook w:val="04A0" w:firstRow="1" w:lastRow="0" w:firstColumn="1" w:lastColumn="0" w:noHBand="0" w:noVBand="1"/>
      </w:tblPr>
      <w:tblGrid>
        <w:gridCol w:w="1870"/>
        <w:gridCol w:w="1837"/>
        <w:gridCol w:w="5077"/>
      </w:tblGrid>
      <w:tr w:rsidR="00930379" w14:paraId="4F434705" w14:textId="77777777" w:rsidTr="00967B83">
        <w:tc>
          <w:tcPr>
            <w:tcW w:w="1870" w:type="dxa"/>
          </w:tcPr>
          <w:p w14:paraId="5205F032" w14:textId="77777777" w:rsidR="00930379" w:rsidRPr="00CB5FFA" w:rsidRDefault="00930379" w:rsidP="00967B83">
            <w:pPr>
              <w:jc w:val="both"/>
              <w:rPr>
                <w:rFonts w:ascii="Arial Narrow" w:hAnsi="Arial Narrow"/>
                <w:b/>
                <w:bCs/>
                <w:szCs w:val="24"/>
                <w:lang w:val="es-ES"/>
              </w:rPr>
            </w:pPr>
            <w:r w:rsidRPr="00CB5FFA">
              <w:rPr>
                <w:rFonts w:ascii="Arial Narrow" w:hAnsi="Arial Narrow"/>
                <w:b/>
                <w:bCs/>
                <w:szCs w:val="24"/>
                <w:lang w:val="es-ES"/>
              </w:rPr>
              <w:t>Nombre Científico</w:t>
            </w:r>
          </w:p>
        </w:tc>
        <w:tc>
          <w:tcPr>
            <w:tcW w:w="1837" w:type="dxa"/>
          </w:tcPr>
          <w:p w14:paraId="48DC8920" w14:textId="77777777" w:rsidR="00930379" w:rsidRPr="00CB5FFA" w:rsidRDefault="00930379" w:rsidP="00967B83">
            <w:pPr>
              <w:jc w:val="both"/>
              <w:rPr>
                <w:rFonts w:ascii="Arial Narrow" w:hAnsi="Arial Narrow"/>
                <w:b/>
                <w:bCs/>
                <w:szCs w:val="24"/>
                <w:lang w:val="es-ES"/>
              </w:rPr>
            </w:pPr>
            <w:r w:rsidRPr="00CB5FFA">
              <w:rPr>
                <w:rFonts w:ascii="Arial Narrow" w:hAnsi="Arial Narrow"/>
                <w:b/>
                <w:bCs/>
                <w:szCs w:val="24"/>
                <w:lang w:val="es-ES"/>
              </w:rPr>
              <w:t>Nombre Común</w:t>
            </w:r>
          </w:p>
        </w:tc>
        <w:tc>
          <w:tcPr>
            <w:tcW w:w="5077" w:type="dxa"/>
          </w:tcPr>
          <w:p w14:paraId="4F857E18" w14:textId="77777777" w:rsidR="00930379" w:rsidRPr="00CB5FFA" w:rsidRDefault="00930379" w:rsidP="00967B83">
            <w:pPr>
              <w:jc w:val="both"/>
              <w:rPr>
                <w:rFonts w:ascii="Arial Narrow" w:hAnsi="Arial Narrow"/>
                <w:b/>
                <w:bCs/>
                <w:szCs w:val="24"/>
                <w:lang w:val="es-ES"/>
              </w:rPr>
            </w:pPr>
            <w:r w:rsidRPr="00CB5FFA">
              <w:rPr>
                <w:rFonts w:ascii="Arial Narrow" w:hAnsi="Arial Narrow"/>
                <w:b/>
                <w:bCs/>
                <w:szCs w:val="24"/>
                <w:lang w:val="es-ES"/>
              </w:rPr>
              <w:t>Foto</w:t>
            </w:r>
            <w:r>
              <w:rPr>
                <w:rFonts w:ascii="Arial Narrow" w:hAnsi="Arial Narrow"/>
                <w:b/>
                <w:bCs/>
                <w:szCs w:val="24"/>
                <w:lang w:val="es-ES"/>
              </w:rPr>
              <w:t xml:space="preserve"> de referencia</w:t>
            </w:r>
          </w:p>
        </w:tc>
      </w:tr>
      <w:tr w:rsidR="00930379" w14:paraId="229962AA" w14:textId="77777777" w:rsidTr="00967B83">
        <w:tc>
          <w:tcPr>
            <w:tcW w:w="1870" w:type="dxa"/>
          </w:tcPr>
          <w:p w14:paraId="63085EA9" w14:textId="77777777" w:rsidR="00930379" w:rsidRDefault="00930379" w:rsidP="00967B83">
            <w:pPr>
              <w:jc w:val="both"/>
              <w:rPr>
                <w:rFonts w:ascii="Arial Narrow" w:hAnsi="Arial Narrow"/>
                <w:szCs w:val="24"/>
                <w:lang w:val="es-ES"/>
              </w:rPr>
            </w:pPr>
            <w:r w:rsidRPr="00C81A0A">
              <w:rPr>
                <w:rFonts w:ascii="Arial Narrow" w:hAnsi="Arial Narrow"/>
                <w:szCs w:val="24"/>
                <w:lang w:val="es-ES"/>
              </w:rPr>
              <w:t>Diplobatis colombiensis</w:t>
            </w:r>
          </w:p>
        </w:tc>
        <w:tc>
          <w:tcPr>
            <w:tcW w:w="1837" w:type="dxa"/>
          </w:tcPr>
          <w:p w14:paraId="53245D0C" w14:textId="77777777" w:rsidR="00930379" w:rsidRDefault="00930379" w:rsidP="00967B83">
            <w:pPr>
              <w:jc w:val="both"/>
              <w:rPr>
                <w:rFonts w:ascii="Arial Narrow" w:hAnsi="Arial Narrow"/>
                <w:szCs w:val="24"/>
                <w:lang w:val="es-ES"/>
              </w:rPr>
            </w:pPr>
            <w:r w:rsidRPr="00C81A0A">
              <w:rPr>
                <w:rFonts w:ascii="Arial Narrow" w:hAnsi="Arial Narrow"/>
                <w:szCs w:val="24"/>
                <w:lang w:val="es-ES"/>
              </w:rPr>
              <w:t>Raya eléctrica Colombiana</w:t>
            </w:r>
          </w:p>
        </w:tc>
        <w:tc>
          <w:tcPr>
            <w:tcW w:w="5077" w:type="dxa"/>
          </w:tcPr>
          <w:p w14:paraId="35128587" w14:textId="77777777" w:rsidR="00930379" w:rsidRDefault="00930379" w:rsidP="00967B83">
            <w:pPr>
              <w:jc w:val="both"/>
              <w:rPr>
                <w:rFonts w:ascii="Arial Narrow" w:hAnsi="Arial Narrow"/>
                <w:szCs w:val="24"/>
                <w:lang w:val="es-ES"/>
              </w:rPr>
            </w:pPr>
            <w:r w:rsidRPr="00C81A0A">
              <w:rPr>
                <w:rFonts w:ascii="Arial Narrow" w:hAnsi="Arial Narrow"/>
                <w:noProof/>
                <w:szCs w:val="24"/>
                <w:lang w:eastAsia="es-CO"/>
              </w:rPr>
              <w:drawing>
                <wp:inline distT="0" distB="0" distL="0" distR="0" wp14:anchorId="65149A97" wp14:editId="627B73BC">
                  <wp:extent cx="2209800" cy="1178560"/>
                  <wp:effectExtent l="0" t="0" r="0" b="254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10117" cy="1178729"/>
                          </a:xfrm>
                          <a:prstGeom prst="rect">
                            <a:avLst/>
                          </a:prstGeom>
                          <a:noFill/>
                          <a:ln>
                            <a:noFill/>
                          </a:ln>
                        </pic:spPr>
                      </pic:pic>
                    </a:graphicData>
                  </a:graphic>
                </wp:inline>
              </w:drawing>
            </w:r>
          </w:p>
        </w:tc>
      </w:tr>
    </w:tbl>
    <w:p w14:paraId="716AC655" w14:textId="77777777" w:rsidR="00930379" w:rsidRDefault="00930379" w:rsidP="00930379">
      <w:pPr>
        <w:jc w:val="both"/>
        <w:rPr>
          <w:rFonts w:ascii="Arial Narrow" w:hAnsi="Arial Narrow"/>
          <w:szCs w:val="24"/>
          <w:u w:val="single"/>
          <w:lang w:val="es-ES"/>
        </w:rPr>
      </w:pPr>
    </w:p>
    <w:p w14:paraId="455674E7" w14:textId="77777777" w:rsidR="00930379" w:rsidRDefault="00930379" w:rsidP="00930379">
      <w:pPr>
        <w:jc w:val="both"/>
        <w:rPr>
          <w:rFonts w:ascii="Arial Narrow" w:hAnsi="Arial Narrow"/>
          <w:szCs w:val="24"/>
          <w:u w:val="single"/>
          <w:lang w:val="es-ES"/>
        </w:rPr>
      </w:pPr>
    </w:p>
    <w:p w14:paraId="28479C06" w14:textId="1CBACCFB" w:rsidR="00930379" w:rsidRPr="00CB5FFA" w:rsidRDefault="00930379" w:rsidP="00930379">
      <w:pPr>
        <w:jc w:val="both"/>
        <w:rPr>
          <w:rFonts w:ascii="Arial Narrow" w:hAnsi="Arial Narrow"/>
          <w:szCs w:val="24"/>
          <w:u w:val="single"/>
          <w:lang w:val="es-ES"/>
        </w:rPr>
      </w:pPr>
      <w:r w:rsidRPr="00CB5FFA">
        <w:rPr>
          <w:rFonts w:ascii="Arial Narrow" w:hAnsi="Arial Narrow"/>
          <w:szCs w:val="24"/>
          <w:u w:val="single"/>
          <w:lang w:val="es-ES"/>
        </w:rPr>
        <w:t>Especies Vulnerables</w:t>
      </w:r>
    </w:p>
    <w:tbl>
      <w:tblPr>
        <w:tblStyle w:val="Tablaconcuadrcula"/>
        <w:tblW w:w="0" w:type="auto"/>
        <w:tblLook w:val="04A0" w:firstRow="1" w:lastRow="0" w:firstColumn="1" w:lastColumn="0" w:noHBand="0" w:noVBand="1"/>
      </w:tblPr>
      <w:tblGrid>
        <w:gridCol w:w="1870"/>
        <w:gridCol w:w="1837"/>
        <w:gridCol w:w="5077"/>
      </w:tblGrid>
      <w:tr w:rsidR="00930379" w14:paraId="101BF515" w14:textId="77777777" w:rsidTr="00967B83">
        <w:tc>
          <w:tcPr>
            <w:tcW w:w="1870" w:type="dxa"/>
          </w:tcPr>
          <w:p w14:paraId="5E395072" w14:textId="77777777" w:rsidR="00930379" w:rsidRPr="00CB5FFA" w:rsidRDefault="00930379" w:rsidP="00967B83">
            <w:pPr>
              <w:jc w:val="both"/>
              <w:rPr>
                <w:rFonts w:ascii="Arial Narrow" w:hAnsi="Arial Narrow"/>
                <w:b/>
                <w:bCs/>
                <w:szCs w:val="24"/>
                <w:lang w:val="es-ES"/>
              </w:rPr>
            </w:pPr>
            <w:r w:rsidRPr="00CB5FFA">
              <w:rPr>
                <w:rFonts w:ascii="Arial Narrow" w:hAnsi="Arial Narrow"/>
                <w:b/>
                <w:bCs/>
                <w:szCs w:val="24"/>
                <w:lang w:val="es-ES"/>
              </w:rPr>
              <w:t>Nombre Científico</w:t>
            </w:r>
          </w:p>
        </w:tc>
        <w:tc>
          <w:tcPr>
            <w:tcW w:w="1837" w:type="dxa"/>
          </w:tcPr>
          <w:p w14:paraId="57CFFD14" w14:textId="77777777" w:rsidR="00930379" w:rsidRPr="00CB5FFA" w:rsidRDefault="00930379" w:rsidP="00967B83">
            <w:pPr>
              <w:jc w:val="both"/>
              <w:rPr>
                <w:rFonts w:ascii="Arial Narrow" w:hAnsi="Arial Narrow"/>
                <w:b/>
                <w:bCs/>
                <w:szCs w:val="24"/>
                <w:lang w:val="es-ES"/>
              </w:rPr>
            </w:pPr>
            <w:r w:rsidRPr="00CB5FFA">
              <w:rPr>
                <w:rFonts w:ascii="Arial Narrow" w:hAnsi="Arial Narrow"/>
                <w:b/>
                <w:bCs/>
                <w:szCs w:val="24"/>
                <w:lang w:val="es-ES"/>
              </w:rPr>
              <w:t>Nombre Común</w:t>
            </w:r>
          </w:p>
        </w:tc>
        <w:tc>
          <w:tcPr>
            <w:tcW w:w="5077" w:type="dxa"/>
          </w:tcPr>
          <w:p w14:paraId="612CD609" w14:textId="77777777" w:rsidR="00930379" w:rsidRPr="00CB5FFA" w:rsidRDefault="00930379" w:rsidP="00967B83">
            <w:pPr>
              <w:jc w:val="both"/>
              <w:rPr>
                <w:rFonts w:ascii="Arial Narrow" w:hAnsi="Arial Narrow"/>
                <w:b/>
                <w:bCs/>
                <w:szCs w:val="24"/>
                <w:lang w:val="es-ES"/>
              </w:rPr>
            </w:pPr>
            <w:r w:rsidRPr="00CB5FFA">
              <w:rPr>
                <w:rFonts w:ascii="Arial Narrow" w:hAnsi="Arial Narrow"/>
                <w:b/>
                <w:bCs/>
                <w:szCs w:val="24"/>
                <w:lang w:val="es-ES"/>
              </w:rPr>
              <w:t>Foto</w:t>
            </w:r>
            <w:r>
              <w:rPr>
                <w:rFonts w:ascii="Arial Narrow" w:hAnsi="Arial Narrow"/>
                <w:b/>
                <w:bCs/>
                <w:szCs w:val="24"/>
                <w:lang w:val="es-ES"/>
              </w:rPr>
              <w:t xml:space="preserve"> de referencia</w:t>
            </w:r>
          </w:p>
        </w:tc>
      </w:tr>
      <w:tr w:rsidR="00930379" w14:paraId="35F3011D" w14:textId="77777777" w:rsidTr="00967B83">
        <w:tc>
          <w:tcPr>
            <w:tcW w:w="1870" w:type="dxa"/>
          </w:tcPr>
          <w:p w14:paraId="1B95E9FE" w14:textId="77777777" w:rsidR="00930379" w:rsidRDefault="00930379" w:rsidP="00967B83">
            <w:pPr>
              <w:jc w:val="both"/>
              <w:rPr>
                <w:rFonts w:ascii="Arial Narrow" w:hAnsi="Arial Narrow"/>
                <w:szCs w:val="24"/>
                <w:lang w:val="es-ES"/>
              </w:rPr>
            </w:pPr>
            <w:r w:rsidRPr="00C81A0A">
              <w:rPr>
                <w:rFonts w:ascii="Arial Narrow" w:hAnsi="Arial Narrow"/>
                <w:szCs w:val="24"/>
                <w:lang w:val="es-ES"/>
              </w:rPr>
              <w:t>Ginglymostoma cirratum</w:t>
            </w:r>
          </w:p>
        </w:tc>
        <w:tc>
          <w:tcPr>
            <w:tcW w:w="1837" w:type="dxa"/>
          </w:tcPr>
          <w:p w14:paraId="613E7410" w14:textId="77777777" w:rsidR="00930379" w:rsidRDefault="00930379" w:rsidP="00967B83">
            <w:pPr>
              <w:jc w:val="both"/>
              <w:rPr>
                <w:rFonts w:ascii="Arial Narrow" w:hAnsi="Arial Narrow"/>
                <w:szCs w:val="24"/>
                <w:lang w:val="es-ES"/>
              </w:rPr>
            </w:pPr>
            <w:r w:rsidRPr="00C81A0A">
              <w:rPr>
                <w:rFonts w:ascii="Arial Narrow" w:hAnsi="Arial Narrow"/>
                <w:szCs w:val="24"/>
                <w:lang w:val="es-ES"/>
              </w:rPr>
              <w:t>Tiburón nodriza</w:t>
            </w:r>
          </w:p>
        </w:tc>
        <w:tc>
          <w:tcPr>
            <w:tcW w:w="5077" w:type="dxa"/>
          </w:tcPr>
          <w:p w14:paraId="33F76BE5" w14:textId="77777777" w:rsidR="00930379" w:rsidRDefault="00930379" w:rsidP="00967B83">
            <w:pPr>
              <w:jc w:val="both"/>
              <w:rPr>
                <w:rFonts w:ascii="Arial Narrow" w:hAnsi="Arial Narrow"/>
                <w:szCs w:val="24"/>
                <w:lang w:val="es-ES"/>
              </w:rPr>
            </w:pPr>
            <w:r w:rsidRPr="00C81A0A">
              <w:rPr>
                <w:rFonts w:ascii="Arial Narrow" w:hAnsi="Arial Narrow"/>
                <w:noProof/>
                <w:szCs w:val="24"/>
                <w:lang w:eastAsia="es-CO"/>
              </w:rPr>
              <w:drawing>
                <wp:inline distT="0" distB="0" distL="0" distR="0" wp14:anchorId="3513EE2E" wp14:editId="58A5305A">
                  <wp:extent cx="2437733" cy="1620231"/>
                  <wp:effectExtent l="0" t="0" r="127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54374" cy="1631291"/>
                          </a:xfrm>
                          <a:prstGeom prst="rect">
                            <a:avLst/>
                          </a:prstGeom>
                          <a:noFill/>
                          <a:ln>
                            <a:noFill/>
                          </a:ln>
                        </pic:spPr>
                      </pic:pic>
                    </a:graphicData>
                  </a:graphic>
                </wp:inline>
              </w:drawing>
            </w:r>
          </w:p>
        </w:tc>
      </w:tr>
      <w:tr w:rsidR="00930379" w14:paraId="65049A51" w14:textId="77777777" w:rsidTr="00967B83">
        <w:tc>
          <w:tcPr>
            <w:tcW w:w="1870" w:type="dxa"/>
          </w:tcPr>
          <w:p w14:paraId="467E95F8" w14:textId="77777777" w:rsidR="00930379" w:rsidRDefault="00930379" w:rsidP="00967B83">
            <w:pPr>
              <w:jc w:val="both"/>
              <w:rPr>
                <w:rFonts w:ascii="Arial Narrow" w:hAnsi="Arial Narrow"/>
                <w:szCs w:val="24"/>
                <w:lang w:val="es-ES"/>
              </w:rPr>
            </w:pPr>
            <w:r w:rsidRPr="00C81A0A">
              <w:rPr>
                <w:rFonts w:ascii="Arial Narrow" w:hAnsi="Arial Narrow"/>
                <w:szCs w:val="24"/>
                <w:lang w:val="es-ES"/>
              </w:rPr>
              <w:t>Alopias pelagicus</w:t>
            </w:r>
          </w:p>
        </w:tc>
        <w:tc>
          <w:tcPr>
            <w:tcW w:w="1837" w:type="dxa"/>
          </w:tcPr>
          <w:p w14:paraId="014C1C2C" w14:textId="77777777" w:rsidR="00930379" w:rsidRDefault="00930379" w:rsidP="00967B83">
            <w:pPr>
              <w:jc w:val="both"/>
              <w:rPr>
                <w:rFonts w:ascii="Arial Narrow" w:hAnsi="Arial Narrow"/>
                <w:szCs w:val="24"/>
                <w:lang w:val="es-ES"/>
              </w:rPr>
            </w:pPr>
            <w:r w:rsidRPr="00C81A0A">
              <w:rPr>
                <w:rFonts w:ascii="Arial Narrow" w:hAnsi="Arial Narrow"/>
                <w:szCs w:val="24"/>
                <w:lang w:val="es-ES"/>
              </w:rPr>
              <w:t>Tiburón zorro</w:t>
            </w:r>
          </w:p>
        </w:tc>
        <w:tc>
          <w:tcPr>
            <w:tcW w:w="5077" w:type="dxa"/>
          </w:tcPr>
          <w:p w14:paraId="5FE165A0" w14:textId="77777777" w:rsidR="00930379" w:rsidRDefault="00930379" w:rsidP="00967B83">
            <w:pPr>
              <w:jc w:val="both"/>
              <w:rPr>
                <w:rFonts w:ascii="Arial Narrow" w:hAnsi="Arial Narrow"/>
                <w:szCs w:val="24"/>
                <w:lang w:val="es-ES"/>
              </w:rPr>
            </w:pPr>
            <w:r w:rsidRPr="00C81A0A">
              <w:rPr>
                <w:rFonts w:ascii="Arial Narrow" w:hAnsi="Arial Narrow"/>
                <w:noProof/>
                <w:szCs w:val="24"/>
                <w:lang w:eastAsia="es-CO"/>
              </w:rPr>
              <w:drawing>
                <wp:inline distT="0" distB="0" distL="0" distR="0" wp14:anchorId="543CDE23" wp14:editId="3E22BEB4">
                  <wp:extent cx="2667000" cy="1077168"/>
                  <wp:effectExtent l="0" t="0" r="0" b="889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08324" cy="1093858"/>
                          </a:xfrm>
                          <a:prstGeom prst="rect">
                            <a:avLst/>
                          </a:prstGeom>
                          <a:noFill/>
                          <a:ln>
                            <a:noFill/>
                          </a:ln>
                        </pic:spPr>
                      </pic:pic>
                    </a:graphicData>
                  </a:graphic>
                </wp:inline>
              </w:drawing>
            </w:r>
          </w:p>
        </w:tc>
      </w:tr>
      <w:tr w:rsidR="00930379" w14:paraId="0692D069" w14:textId="77777777" w:rsidTr="00967B83">
        <w:tc>
          <w:tcPr>
            <w:tcW w:w="1870" w:type="dxa"/>
          </w:tcPr>
          <w:p w14:paraId="7CA11001" w14:textId="77777777" w:rsidR="00930379" w:rsidRPr="00C81A0A" w:rsidRDefault="00930379" w:rsidP="00967B83">
            <w:pPr>
              <w:jc w:val="both"/>
              <w:rPr>
                <w:rFonts w:ascii="Arial Narrow" w:hAnsi="Arial Narrow"/>
                <w:szCs w:val="24"/>
                <w:lang w:val="es-ES"/>
              </w:rPr>
            </w:pPr>
            <w:r w:rsidRPr="00C81A0A">
              <w:rPr>
                <w:rFonts w:ascii="Arial Narrow" w:hAnsi="Arial Narrow"/>
                <w:szCs w:val="24"/>
                <w:lang w:val="es-ES"/>
              </w:rPr>
              <w:t>Mustelus henlei</w:t>
            </w:r>
          </w:p>
        </w:tc>
        <w:tc>
          <w:tcPr>
            <w:tcW w:w="1837" w:type="dxa"/>
          </w:tcPr>
          <w:p w14:paraId="49EFFCDC" w14:textId="77777777" w:rsidR="00930379" w:rsidRPr="00C81A0A" w:rsidRDefault="00930379" w:rsidP="00967B83">
            <w:pPr>
              <w:jc w:val="both"/>
              <w:rPr>
                <w:rFonts w:ascii="Arial Narrow" w:hAnsi="Arial Narrow"/>
                <w:szCs w:val="24"/>
                <w:lang w:val="es-ES"/>
              </w:rPr>
            </w:pPr>
            <w:r w:rsidRPr="00C81A0A">
              <w:rPr>
                <w:rFonts w:ascii="Arial Narrow" w:hAnsi="Arial Narrow"/>
                <w:szCs w:val="24"/>
                <w:lang w:val="es-ES"/>
              </w:rPr>
              <w:t>Sin muelas</w:t>
            </w:r>
          </w:p>
        </w:tc>
        <w:tc>
          <w:tcPr>
            <w:tcW w:w="5077" w:type="dxa"/>
          </w:tcPr>
          <w:p w14:paraId="16C45F90" w14:textId="77777777" w:rsidR="00930379" w:rsidRPr="00C81A0A" w:rsidRDefault="00930379" w:rsidP="00967B83">
            <w:pPr>
              <w:jc w:val="both"/>
              <w:rPr>
                <w:rFonts w:ascii="Arial Narrow" w:hAnsi="Arial Narrow"/>
                <w:noProof/>
                <w:szCs w:val="24"/>
                <w:lang w:val="es-ES"/>
              </w:rPr>
            </w:pPr>
            <w:r w:rsidRPr="00C81A0A">
              <w:rPr>
                <w:rFonts w:ascii="Arial Narrow" w:hAnsi="Arial Narrow"/>
                <w:noProof/>
                <w:szCs w:val="24"/>
                <w:lang w:eastAsia="es-CO"/>
              </w:rPr>
              <w:drawing>
                <wp:inline distT="0" distB="0" distL="0" distR="0" wp14:anchorId="55FADF00" wp14:editId="1449D426">
                  <wp:extent cx="2546033" cy="942975"/>
                  <wp:effectExtent l="0" t="0" r="698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48974" cy="944064"/>
                          </a:xfrm>
                          <a:prstGeom prst="rect">
                            <a:avLst/>
                          </a:prstGeom>
                          <a:noFill/>
                          <a:ln>
                            <a:noFill/>
                          </a:ln>
                        </pic:spPr>
                      </pic:pic>
                    </a:graphicData>
                  </a:graphic>
                </wp:inline>
              </w:drawing>
            </w:r>
          </w:p>
        </w:tc>
      </w:tr>
      <w:tr w:rsidR="00930379" w14:paraId="2D223C5D" w14:textId="77777777" w:rsidTr="00967B83">
        <w:tc>
          <w:tcPr>
            <w:tcW w:w="1870" w:type="dxa"/>
          </w:tcPr>
          <w:p w14:paraId="49520F5B" w14:textId="77777777" w:rsidR="00930379" w:rsidRPr="00C81A0A" w:rsidRDefault="00930379" w:rsidP="00967B83">
            <w:pPr>
              <w:jc w:val="both"/>
              <w:rPr>
                <w:rFonts w:ascii="Arial Narrow" w:hAnsi="Arial Narrow"/>
                <w:szCs w:val="24"/>
                <w:lang w:val="es-ES"/>
              </w:rPr>
            </w:pPr>
            <w:r w:rsidRPr="00C81A0A">
              <w:rPr>
                <w:rFonts w:ascii="Arial Narrow" w:hAnsi="Arial Narrow"/>
                <w:szCs w:val="24"/>
                <w:lang w:val="es-ES"/>
              </w:rPr>
              <w:t>Mustelus lunulatus</w:t>
            </w:r>
          </w:p>
        </w:tc>
        <w:tc>
          <w:tcPr>
            <w:tcW w:w="1837" w:type="dxa"/>
          </w:tcPr>
          <w:p w14:paraId="6C23ED46" w14:textId="77777777" w:rsidR="00930379" w:rsidRPr="00C81A0A" w:rsidRDefault="00930379" w:rsidP="00967B83">
            <w:pPr>
              <w:jc w:val="both"/>
              <w:rPr>
                <w:rFonts w:ascii="Arial Narrow" w:hAnsi="Arial Narrow"/>
                <w:szCs w:val="24"/>
                <w:lang w:val="es-ES"/>
              </w:rPr>
            </w:pPr>
            <w:r w:rsidRPr="00C81A0A">
              <w:rPr>
                <w:rFonts w:ascii="Arial Narrow" w:hAnsi="Arial Narrow"/>
                <w:szCs w:val="24"/>
                <w:lang w:val="es-ES"/>
              </w:rPr>
              <w:t>Tiburón violín</w:t>
            </w:r>
          </w:p>
        </w:tc>
        <w:tc>
          <w:tcPr>
            <w:tcW w:w="5077" w:type="dxa"/>
          </w:tcPr>
          <w:p w14:paraId="395280C1" w14:textId="77777777" w:rsidR="00930379" w:rsidRPr="00C81A0A" w:rsidRDefault="00930379" w:rsidP="00967B83">
            <w:pPr>
              <w:jc w:val="both"/>
              <w:rPr>
                <w:rFonts w:ascii="Arial Narrow" w:hAnsi="Arial Narrow"/>
                <w:noProof/>
                <w:szCs w:val="24"/>
                <w:lang w:val="es-ES"/>
              </w:rPr>
            </w:pPr>
            <w:r w:rsidRPr="00C81A0A">
              <w:rPr>
                <w:rFonts w:ascii="Arial Narrow" w:hAnsi="Arial Narrow"/>
                <w:noProof/>
                <w:szCs w:val="24"/>
                <w:lang w:eastAsia="es-CO"/>
              </w:rPr>
              <w:drawing>
                <wp:inline distT="0" distB="0" distL="0" distR="0" wp14:anchorId="6F5C84C7" wp14:editId="4B5EB15D">
                  <wp:extent cx="2600325" cy="1036731"/>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09729" cy="1040480"/>
                          </a:xfrm>
                          <a:prstGeom prst="rect">
                            <a:avLst/>
                          </a:prstGeom>
                          <a:noFill/>
                          <a:ln>
                            <a:noFill/>
                          </a:ln>
                        </pic:spPr>
                      </pic:pic>
                    </a:graphicData>
                  </a:graphic>
                </wp:inline>
              </w:drawing>
            </w:r>
          </w:p>
        </w:tc>
      </w:tr>
      <w:tr w:rsidR="00930379" w14:paraId="0B88E7AC" w14:textId="77777777" w:rsidTr="00967B83">
        <w:tc>
          <w:tcPr>
            <w:tcW w:w="1870" w:type="dxa"/>
          </w:tcPr>
          <w:p w14:paraId="157283DE" w14:textId="77777777" w:rsidR="00930379" w:rsidRPr="00C81A0A" w:rsidRDefault="00930379" w:rsidP="00967B83">
            <w:pPr>
              <w:jc w:val="both"/>
              <w:rPr>
                <w:rFonts w:ascii="Arial Narrow" w:hAnsi="Arial Narrow"/>
                <w:szCs w:val="24"/>
                <w:lang w:val="es-ES"/>
              </w:rPr>
            </w:pPr>
            <w:r w:rsidRPr="00C81A0A">
              <w:rPr>
                <w:rFonts w:ascii="Arial Narrow" w:hAnsi="Arial Narrow"/>
                <w:szCs w:val="24"/>
                <w:lang w:val="es-ES"/>
              </w:rPr>
              <w:t>Mustelus minicanis</w:t>
            </w:r>
          </w:p>
        </w:tc>
        <w:tc>
          <w:tcPr>
            <w:tcW w:w="1837" w:type="dxa"/>
          </w:tcPr>
          <w:p w14:paraId="6539AB72" w14:textId="77777777" w:rsidR="00930379" w:rsidRPr="00C81A0A" w:rsidRDefault="00930379" w:rsidP="00967B83">
            <w:pPr>
              <w:jc w:val="both"/>
              <w:rPr>
                <w:rFonts w:ascii="Arial Narrow" w:hAnsi="Arial Narrow"/>
                <w:szCs w:val="24"/>
                <w:lang w:val="es-ES"/>
              </w:rPr>
            </w:pPr>
            <w:r w:rsidRPr="00C81A0A">
              <w:rPr>
                <w:rFonts w:ascii="Arial Narrow" w:hAnsi="Arial Narrow"/>
                <w:szCs w:val="24"/>
                <w:lang w:val="es-ES"/>
              </w:rPr>
              <w:t>Tiburón mamón Enano</w:t>
            </w:r>
          </w:p>
        </w:tc>
        <w:tc>
          <w:tcPr>
            <w:tcW w:w="5077" w:type="dxa"/>
          </w:tcPr>
          <w:p w14:paraId="70731F69" w14:textId="77777777" w:rsidR="00930379" w:rsidRPr="00C81A0A" w:rsidRDefault="00930379" w:rsidP="00967B83">
            <w:pPr>
              <w:jc w:val="both"/>
              <w:rPr>
                <w:rFonts w:ascii="Arial Narrow" w:hAnsi="Arial Narrow"/>
                <w:noProof/>
                <w:szCs w:val="24"/>
                <w:lang w:val="es-ES"/>
              </w:rPr>
            </w:pPr>
            <w:r w:rsidRPr="00C81A0A">
              <w:rPr>
                <w:rFonts w:ascii="Arial Narrow" w:hAnsi="Arial Narrow"/>
                <w:noProof/>
                <w:szCs w:val="24"/>
                <w:lang w:eastAsia="es-CO"/>
              </w:rPr>
              <w:drawing>
                <wp:inline distT="0" distB="0" distL="0" distR="0" wp14:anchorId="0AC72C5B" wp14:editId="15FD644C">
                  <wp:extent cx="2705100" cy="1084397"/>
                  <wp:effectExtent l="0" t="0" r="0" b="190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24920" cy="1092342"/>
                          </a:xfrm>
                          <a:prstGeom prst="rect">
                            <a:avLst/>
                          </a:prstGeom>
                          <a:noFill/>
                          <a:ln>
                            <a:noFill/>
                          </a:ln>
                        </pic:spPr>
                      </pic:pic>
                    </a:graphicData>
                  </a:graphic>
                </wp:inline>
              </w:drawing>
            </w:r>
          </w:p>
        </w:tc>
      </w:tr>
      <w:tr w:rsidR="00930379" w14:paraId="6E4C0CF5" w14:textId="77777777" w:rsidTr="00967B83">
        <w:tc>
          <w:tcPr>
            <w:tcW w:w="1870" w:type="dxa"/>
          </w:tcPr>
          <w:p w14:paraId="1E2C73F3" w14:textId="77777777" w:rsidR="00930379" w:rsidRPr="00C81A0A" w:rsidRDefault="00930379" w:rsidP="00967B83">
            <w:pPr>
              <w:jc w:val="both"/>
              <w:rPr>
                <w:rFonts w:ascii="Arial Narrow" w:hAnsi="Arial Narrow"/>
                <w:szCs w:val="24"/>
                <w:lang w:val="es-ES"/>
              </w:rPr>
            </w:pPr>
            <w:r w:rsidRPr="00C81A0A">
              <w:rPr>
                <w:rFonts w:ascii="Arial Narrow" w:hAnsi="Arial Narrow"/>
                <w:szCs w:val="24"/>
                <w:lang w:val="es-ES"/>
              </w:rPr>
              <w:t>Carcharhinus falciformis</w:t>
            </w:r>
          </w:p>
        </w:tc>
        <w:tc>
          <w:tcPr>
            <w:tcW w:w="1837" w:type="dxa"/>
          </w:tcPr>
          <w:p w14:paraId="2A68E92D" w14:textId="77777777" w:rsidR="00930379" w:rsidRPr="00C81A0A" w:rsidRDefault="00930379" w:rsidP="00967B83">
            <w:pPr>
              <w:jc w:val="both"/>
              <w:rPr>
                <w:rFonts w:ascii="Arial Narrow" w:hAnsi="Arial Narrow"/>
                <w:szCs w:val="24"/>
                <w:lang w:val="es-ES"/>
              </w:rPr>
            </w:pPr>
            <w:r w:rsidRPr="00C81A0A">
              <w:rPr>
                <w:rFonts w:ascii="Arial Narrow" w:hAnsi="Arial Narrow"/>
                <w:szCs w:val="24"/>
                <w:lang w:val="es-ES"/>
              </w:rPr>
              <w:t>Tiburón sedoso</w:t>
            </w:r>
          </w:p>
        </w:tc>
        <w:tc>
          <w:tcPr>
            <w:tcW w:w="5077" w:type="dxa"/>
          </w:tcPr>
          <w:p w14:paraId="15C62A28" w14:textId="77777777" w:rsidR="00930379" w:rsidRPr="00C81A0A" w:rsidRDefault="00930379" w:rsidP="00967B83">
            <w:pPr>
              <w:jc w:val="both"/>
              <w:rPr>
                <w:rFonts w:ascii="Arial Narrow" w:hAnsi="Arial Narrow"/>
                <w:noProof/>
                <w:szCs w:val="24"/>
                <w:lang w:val="es-ES"/>
              </w:rPr>
            </w:pPr>
            <w:r w:rsidRPr="00C81A0A">
              <w:rPr>
                <w:rFonts w:ascii="Arial Narrow" w:hAnsi="Arial Narrow"/>
                <w:noProof/>
                <w:szCs w:val="24"/>
                <w:lang w:eastAsia="es-CO"/>
              </w:rPr>
              <w:drawing>
                <wp:inline distT="0" distB="0" distL="0" distR="0" wp14:anchorId="34FD64CB" wp14:editId="78108786">
                  <wp:extent cx="2628900" cy="1354282"/>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40774" cy="1360399"/>
                          </a:xfrm>
                          <a:prstGeom prst="rect">
                            <a:avLst/>
                          </a:prstGeom>
                          <a:noFill/>
                          <a:ln>
                            <a:noFill/>
                          </a:ln>
                        </pic:spPr>
                      </pic:pic>
                    </a:graphicData>
                  </a:graphic>
                </wp:inline>
              </w:drawing>
            </w:r>
          </w:p>
        </w:tc>
      </w:tr>
      <w:tr w:rsidR="00930379" w14:paraId="7A44C1F7" w14:textId="77777777" w:rsidTr="00967B83">
        <w:tc>
          <w:tcPr>
            <w:tcW w:w="1870" w:type="dxa"/>
          </w:tcPr>
          <w:p w14:paraId="7699F754" w14:textId="77777777" w:rsidR="00930379" w:rsidRPr="00C81A0A" w:rsidRDefault="00930379" w:rsidP="00967B83">
            <w:pPr>
              <w:jc w:val="both"/>
              <w:rPr>
                <w:rFonts w:ascii="Arial Narrow" w:hAnsi="Arial Narrow"/>
                <w:szCs w:val="24"/>
                <w:lang w:val="es-ES"/>
              </w:rPr>
            </w:pPr>
            <w:r w:rsidRPr="00C81A0A">
              <w:rPr>
                <w:rFonts w:ascii="Arial Narrow" w:hAnsi="Arial Narrow"/>
                <w:szCs w:val="24"/>
                <w:lang w:val="es-ES"/>
              </w:rPr>
              <w:t>Carcharhinus limbatus</w:t>
            </w:r>
          </w:p>
        </w:tc>
        <w:tc>
          <w:tcPr>
            <w:tcW w:w="1837" w:type="dxa"/>
          </w:tcPr>
          <w:p w14:paraId="0BB25A1D" w14:textId="77777777" w:rsidR="00930379" w:rsidRPr="00C81A0A" w:rsidRDefault="00930379" w:rsidP="00967B83">
            <w:pPr>
              <w:jc w:val="both"/>
              <w:rPr>
                <w:rFonts w:ascii="Arial Narrow" w:hAnsi="Arial Narrow"/>
                <w:szCs w:val="24"/>
                <w:lang w:val="es-ES"/>
              </w:rPr>
            </w:pPr>
            <w:r w:rsidRPr="00C81A0A">
              <w:rPr>
                <w:rFonts w:ascii="Arial Narrow" w:hAnsi="Arial Narrow"/>
                <w:szCs w:val="24"/>
                <w:lang w:val="es-ES"/>
              </w:rPr>
              <w:t>Aletinegro,</w:t>
            </w:r>
          </w:p>
        </w:tc>
        <w:tc>
          <w:tcPr>
            <w:tcW w:w="5077" w:type="dxa"/>
          </w:tcPr>
          <w:p w14:paraId="5437C31B" w14:textId="77777777" w:rsidR="00930379" w:rsidRPr="00C81A0A" w:rsidRDefault="00930379" w:rsidP="00967B83">
            <w:pPr>
              <w:jc w:val="both"/>
              <w:rPr>
                <w:rFonts w:ascii="Arial Narrow" w:hAnsi="Arial Narrow"/>
                <w:noProof/>
                <w:szCs w:val="24"/>
                <w:lang w:val="es-ES"/>
              </w:rPr>
            </w:pPr>
            <w:r w:rsidRPr="00C81A0A">
              <w:rPr>
                <w:rFonts w:ascii="Arial Narrow" w:hAnsi="Arial Narrow"/>
                <w:noProof/>
                <w:szCs w:val="24"/>
                <w:lang w:eastAsia="es-CO"/>
              </w:rPr>
              <w:drawing>
                <wp:inline distT="0" distB="0" distL="0" distR="0" wp14:anchorId="2D2C2055" wp14:editId="10E13213">
                  <wp:extent cx="2424410" cy="172402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35370" cy="1731819"/>
                          </a:xfrm>
                          <a:prstGeom prst="rect">
                            <a:avLst/>
                          </a:prstGeom>
                          <a:noFill/>
                          <a:ln>
                            <a:noFill/>
                          </a:ln>
                        </pic:spPr>
                      </pic:pic>
                    </a:graphicData>
                  </a:graphic>
                </wp:inline>
              </w:drawing>
            </w:r>
          </w:p>
        </w:tc>
      </w:tr>
      <w:tr w:rsidR="00930379" w14:paraId="56FB414F" w14:textId="77777777" w:rsidTr="00967B83">
        <w:tc>
          <w:tcPr>
            <w:tcW w:w="1870" w:type="dxa"/>
          </w:tcPr>
          <w:p w14:paraId="3AD214CC" w14:textId="77777777" w:rsidR="00930379" w:rsidRPr="00C81A0A" w:rsidRDefault="00930379" w:rsidP="00967B83">
            <w:pPr>
              <w:jc w:val="both"/>
              <w:rPr>
                <w:rFonts w:ascii="Arial Narrow" w:hAnsi="Arial Narrow"/>
                <w:szCs w:val="24"/>
                <w:lang w:val="es-ES"/>
              </w:rPr>
            </w:pPr>
            <w:r w:rsidRPr="00C81A0A">
              <w:rPr>
                <w:rFonts w:ascii="Arial Narrow" w:hAnsi="Arial Narrow"/>
                <w:szCs w:val="24"/>
                <w:lang w:val="es-ES"/>
              </w:rPr>
              <w:t>Carcharhinus longimanus</w:t>
            </w:r>
          </w:p>
        </w:tc>
        <w:tc>
          <w:tcPr>
            <w:tcW w:w="1837" w:type="dxa"/>
          </w:tcPr>
          <w:p w14:paraId="28749786" w14:textId="77777777" w:rsidR="00930379" w:rsidRPr="00C81A0A" w:rsidRDefault="00930379" w:rsidP="00967B83">
            <w:pPr>
              <w:jc w:val="both"/>
              <w:rPr>
                <w:rFonts w:ascii="Arial Narrow" w:hAnsi="Arial Narrow"/>
                <w:szCs w:val="24"/>
                <w:lang w:val="es-ES"/>
              </w:rPr>
            </w:pPr>
            <w:r w:rsidRPr="00C81A0A">
              <w:rPr>
                <w:rFonts w:ascii="Arial Narrow" w:hAnsi="Arial Narrow"/>
                <w:szCs w:val="24"/>
                <w:lang w:val="es-ES"/>
              </w:rPr>
              <w:t>Tiburón punta blanca oceánico</w:t>
            </w:r>
          </w:p>
        </w:tc>
        <w:tc>
          <w:tcPr>
            <w:tcW w:w="5077" w:type="dxa"/>
          </w:tcPr>
          <w:p w14:paraId="1BE5B91D" w14:textId="77777777" w:rsidR="00930379" w:rsidRPr="00C81A0A" w:rsidRDefault="00930379" w:rsidP="00967B83">
            <w:pPr>
              <w:jc w:val="both"/>
              <w:rPr>
                <w:rFonts w:ascii="Arial Narrow" w:hAnsi="Arial Narrow"/>
                <w:noProof/>
                <w:szCs w:val="24"/>
                <w:lang w:val="es-ES"/>
              </w:rPr>
            </w:pPr>
            <w:r w:rsidRPr="00C81A0A">
              <w:rPr>
                <w:rFonts w:ascii="Arial Narrow" w:hAnsi="Arial Narrow"/>
                <w:noProof/>
                <w:szCs w:val="24"/>
                <w:lang w:eastAsia="es-CO"/>
              </w:rPr>
              <w:drawing>
                <wp:inline distT="0" distB="0" distL="0" distR="0" wp14:anchorId="2A4ACA89" wp14:editId="1248B620">
                  <wp:extent cx="2533650" cy="157137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40132" cy="1575395"/>
                          </a:xfrm>
                          <a:prstGeom prst="rect">
                            <a:avLst/>
                          </a:prstGeom>
                          <a:noFill/>
                          <a:ln>
                            <a:noFill/>
                          </a:ln>
                        </pic:spPr>
                      </pic:pic>
                    </a:graphicData>
                  </a:graphic>
                </wp:inline>
              </w:drawing>
            </w:r>
          </w:p>
        </w:tc>
      </w:tr>
      <w:tr w:rsidR="00930379" w14:paraId="3F00027C" w14:textId="77777777" w:rsidTr="00967B83">
        <w:tc>
          <w:tcPr>
            <w:tcW w:w="1870" w:type="dxa"/>
          </w:tcPr>
          <w:p w14:paraId="00056140" w14:textId="77777777" w:rsidR="00930379" w:rsidRPr="00C81A0A" w:rsidRDefault="00930379" w:rsidP="00967B83">
            <w:pPr>
              <w:jc w:val="both"/>
              <w:rPr>
                <w:rFonts w:ascii="Arial Narrow" w:hAnsi="Arial Narrow"/>
                <w:szCs w:val="24"/>
                <w:lang w:val="es-ES"/>
              </w:rPr>
            </w:pPr>
            <w:r w:rsidRPr="00C81A0A">
              <w:rPr>
                <w:rFonts w:ascii="Arial Narrow" w:hAnsi="Arial Narrow"/>
                <w:szCs w:val="24"/>
                <w:lang w:val="es-ES"/>
              </w:rPr>
              <w:t>Sphyrna lewini</w:t>
            </w:r>
          </w:p>
        </w:tc>
        <w:tc>
          <w:tcPr>
            <w:tcW w:w="1837" w:type="dxa"/>
          </w:tcPr>
          <w:p w14:paraId="697076CA" w14:textId="77777777" w:rsidR="00930379" w:rsidRPr="00C81A0A" w:rsidRDefault="00930379" w:rsidP="00967B83">
            <w:pPr>
              <w:jc w:val="both"/>
              <w:rPr>
                <w:rFonts w:ascii="Arial Narrow" w:hAnsi="Arial Narrow"/>
                <w:szCs w:val="24"/>
                <w:lang w:val="es-ES"/>
              </w:rPr>
            </w:pPr>
            <w:r w:rsidRPr="00C81A0A">
              <w:rPr>
                <w:rFonts w:ascii="Arial Narrow" w:hAnsi="Arial Narrow"/>
                <w:szCs w:val="24"/>
                <w:lang w:val="es-ES"/>
              </w:rPr>
              <w:t>Tiburón martillo</w:t>
            </w:r>
          </w:p>
        </w:tc>
        <w:tc>
          <w:tcPr>
            <w:tcW w:w="5077" w:type="dxa"/>
          </w:tcPr>
          <w:p w14:paraId="1A8A1979" w14:textId="77777777" w:rsidR="00930379" w:rsidRPr="00C81A0A" w:rsidRDefault="00930379" w:rsidP="00967B83">
            <w:pPr>
              <w:jc w:val="both"/>
              <w:rPr>
                <w:rFonts w:ascii="Arial Narrow" w:hAnsi="Arial Narrow"/>
                <w:noProof/>
                <w:szCs w:val="24"/>
                <w:lang w:val="es-ES"/>
              </w:rPr>
            </w:pPr>
            <w:r w:rsidRPr="00C81A0A">
              <w:rPr>
                <w:rFonts w:ascii="Arial Narrow" w:hAnsi="Arial Narrow"/>
                <w:noProof/>
                <w:szCs w:val="24"/>
                <w:lang w:eastAsia="es-CO"/>
              </w:rPr>
              <w:drawing>
                <wp:inline distT="0" distB="0" distL="0" distR="0" wp14:anchorId="0A7FA0A0" wp14:editId="5D41DA0A">
                  <wp:extent cx="2561167" cy="16764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77501" cy="1687092"/>
                          </a:xfrm>
                          <a:prstGeom prst="rect">
                            <a:avLst/>
                          </a:prstGeom>
                          <a:noFill/>
                          <a:ln>
                            <a:noFill/>
                          </a:ln>
                        </pic:spPr>
                      </pic:pic>
                    </a:graphicData>
                  </a:graphic>
                </wp:inline>
              </w:drawing>
            </w:r>
          </w:p>
        </w:tc>
      </w:tr>
      <w:tr w:rsidR="00930379" w14:paraId="43A92982" w14:textId="77777777" w:rsidTr="00967B83">
        <w:tc>
          <w:tcPr>
            <w:tcW w:w="1870" w:type="dxa"/>
          </w:tcPr>
          <w:p w14:paraId="7E6C2C7B" w14:textId="77777777" w:rsidR="00930379" w:rsidRPr="00C81A0A" w:rsidRDefault="00930379" w:rsidP="00967B83">
            <w:pPr>
              <w:jc w:val="both"/>
              <w:rPr>
                <w:rFonts w:ascii="Arial Narrow" w:hAnsi="Arial Narrow"/>
                <w:szCs w:val="24"/>
                <w:lang w:val="es-ES"/>
              </w:rPr>
            </w:pPr>
            <w:r w:rsidRPr="00C81A0A">
              <w:rPr>
                <w:rFonts w:ascii="Arial Narrow" w:hAnsi="Arial Narrow"/>
                <w:szCs w:val="24"/>
                <w:lang w:val="es-ES"/>
              </w:rPr>
              <w:t>Sphyrna mokarran</w:t>
            </w:r>
          </w:p>
        </w:tc>
        <w:tc>
          <w:tcPr>
            <w:tcW w:w="1837" w:type="dxa"/>
          </w:tcPr>
          <w:p w14:paraId="16F357EF" w14:textId="77777777" w:rsidR="00930379" w:rsidRPr="00C81A0A" w:rsidRDefault="00930379" w:rsidP="00967B83">
            <w:pPr>
              <w:jc w:val="both"/>
              <w:rPr>
                <w:rFonts w:ascii="Arial Narrow" w:hAnsi="Arial Narrow"/>
                <w:szCs w:val="24"/>
                <w:lang w:val="es-ES"/>
              </w:rPr>
            </w:pPr>
            <w:r w:rsidRPr="00C81A0A">
              <w:rPr>
                <w:rFonts w:ascii="Arial Narrow" w:hAnsi="Arial Narrow"/>
                <w:szCs w:val="24"/>
                <w:lang w:val="es-ES"/>
              </w:rPr>
              <w:t>Tiburón martillo gigante</w:t>
            </w:r>
          </w:p>
        </w:tc>
        <w:tc>
          <w:tcPr>
            <w:tcW w:w="5077" w:type="dxa"/>
          </w:tcPr>
          <w:p w14:paraId="10811902" w14:textId="77777777" w:rsidR="00930379" w:rsidRPr="00C81A0A" w:rsidRDefault="00930379" w:rsidP="00967B83">
            <w:pPr>
              <w:jc w:val="both"/>
              <w:rPr>
                <w:rFonts w:ascii="Arial Narrow" w:hAnsi="Arial Narrow"/>
                <w:noProof/>
                <w:szCs w:val="24"/>
                <w:lang w:val="es-ES"/>
              </w:rPr>
            </w:pPr>
            <w:r w:rsidRPr="00C81A0A">
              <w:rPr>
                <w:rFonts w:ascii="Arial Narrow" w:hAnsi="Arial Narrow"/>
                <w:noProof/>
                <w:szCs w:val="24"/>
                <w:lang w:eastAsia="es-CO"/>
              </w:rPr>
              <w:drawing>
                <wp:inline distT="0" distB="0" distL="0" distR="0" wp14:anchorId="42568926" wp14:editId="0CD856A4">
                  <wp:extent cx="2562225" cy="1677093"/>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85242" cy="1692159"/>
                          </a:xfrm>
                          <a:prstGeom prst="rect">
                            <a:avLst/>
                          </a:prstGeom>
                          <a:noFill/>
                          <a:ln>
                            <a:noFill/>
                          </a:ln>
                        </pic:spPr>
                      </pic:pic>
                    </a:graphicData>
                  </a:graphic>
                </wp:inline>
              </w:drawing>
            </w:r>
          </w:p>
        </w:tc>
      </w:tr>
      <w:tr w:rsidR="00930379" w14:paraId="09AA8727" w14:textId="77777777" w:rsidTr="00967B83">
        <w:tc>
          <w:tcPr>
            <w:tcW w:w="1870" w:type="dxa"/>
          </w:tcPr>
          <w:p w14:paraId="4BAA3A84" w14:textId="77777777" w:rsidR="00930379" w:rsidRPr="00C81A0A" w:rsidRDefault="00930379" w:rsidP="00967B83">
            <w:pPr>
              <w:jc w:val="both"/>
              <w:rPr>
                <w:rFonts w:ascii="Arial Narrow" w:hAnsi="Arial Narrow"/>
                <w:szCs w:val="24"/>
                <w:lang w:val="es-ES"/>
              </w:rPr>
            </w:pPr>
            <w:r w:rsidRPr="00C81A0A">
              <w:rPr>
                <w:rFonts w:ascii="Arial Narrow" w:hAnsi="Arial Narrow"/>
                <w:szCs w:val="24"/>
                <w:lang w:val="es-ES"/>
              </w:rPr>
              <w:t>Diplobatis guamachensis</w:t>
            </w:r>
          </w:p>
        </w:tc>
        <w:tc>
          <w:tcPr>
            <w:tcW w:w="1837" w:type="dxa"/>
          </w:tcPr>
          <w:p w14:paraId="5C93AF12" w14:textId="77777777" w:rsidR="00930379" w:rsidRPr="00C81A0A" w:rsidRDefault="00930379" w:rsidP="00967B83">
            <w:pPr>
              <w:jc w:val="both"/>
              <w:rPr>
                <w:rFonts w:ascii="Arial Narrow" w:hAnsi="Arial Narrow"/>
                <w:szCs w:val="24"/>
                <w:lang w:val="es-ES"/>
              </w:rPr>
            </w:pPr>
            <w:r w:rsidRPr="00C81A0A">
              <w:rPr>
                <w:rFonts w:ascii="Arial Narrow" w:hAnsi="Arial Narrow"/>
                <w:szCs w:val="24"/>
                <w:lang w:val="es-ES"/>
              </w:rPr>
              <w:t>Raya torpedo redondo</w:t>
            </w:r>
          </w:p>
        </w:tc>
        <w:tc>
          <w:tcPr>
            <w:tcW w:w="5077" w:type="dxa"/>
          </w:tcPr>
          <w:p w14:paraId="28B02C91" w14:textId="77777777" w:rsidR="00930379" w:rsidRPr="00C81A0A" w:rsidRDefault="00930379" w:rsidP="00967B83">
            <w:pPr>
              <w:jc w:val="both"/>
              <w:rPr>
                <w:rFonts w:ascii="Arial Narrow" w:hAnsi="Arial Narrow"/>
                <w:noProof/>
                <w:szCs w:val="24"/>
                <w:lang w:val="es-ES"/>
              </w:rPr>
            </w:pPr>
            <w:r w:rsidRPr="00C81A0A">
              <w:rPr>
                <w:rFonts w:ascii="Arial Narrow" w:hAnsi="Arial Narrow"/>
                <w:noProof/>
                <w:szCs w:val="24"/>
                <w:lang w:eastAsia="es-CO"/>
              </w:rPr>
              <w:drawing>
                <wp:inline distT="0" distB="0" distL="0" distR="0" wp14:anchorId="62809144" wp14:editId="7951C6AD">
                  <wp:extent cx="2561368" cy="149542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69686" cy="1500282"/>
                          </a:xfrm>
                          <a:prstGeom prst="rect">
                            <a:avLst/>
                          </a:prstGeom>
                          <a:noFill/>
                          <a:ln>
                            <a:noFill/>
                          </a:ln>
                        </pic:spPr>
                      </pic:pic>
                    </a:graphicData>
                  </a:graphic>
                </wp:inline>
              </w:drawing>
            </w:r>
          </w:p>
        </w:tc>
      </w:tr>
      <w:tr w:rsidR="00930379" w14:paraId="1AB03D57" w14:textId="77777777" w:rsidTr="00967B83">
        <w:tc>
          <w:tcPr>
            <w:tcW w:w="1870" w:type="dxa"/>
          </w:tcPr>
          <w:p w14:paraId="6E0F99CA" w14:textId="77777777" w:rsidR="00930379" w:rsidRPr="00C81A0A" w:rsidRDefault="00930379" w:rsidP="00967B83">
            <w:pPr>
              <w:jc w:val="both"/>
              <w:rPr>
                <w:rFonts w:ascii="Arial Narrow" w:hAnsi="Arial Narrow"/>
                <w:szCs w:val="24"/>
                <w:lang w:val="es-ES"/>
              </w:rPr>
            </w:pPr>
            <w:r w:rsidRPr="00C81A0A">
              <w:rPr>
                <w:rFonts w:ascii="Arial Narrow" w:hAnsi="Arial Narrow"/>
                <w:szCs w:val="24"/>
                <w:lang w:val="es-ES"/>
              </w:rPr>
              <w:t>Pseudobatos leucorhynchus</w:t>
            </w:r>
          </w:p>
        </w:tc>
        <w:tc>
          <w:tcPr>
            <w:tcW w:w="1837" w:type="dxa"/>
          </w:tcPr>
          <w:p w14:paraId="678BC42E" w14:textId="77777777" w:rsidR="00930379" w:rsidRPr="00C81A0A" w:rsidRDefault="00930379" w:rsidP="00967B83">
            <w:pPr>
              <w:jc w:val="both"/>
              <w:rPr>
                <w:rFonts w:ascii="Arial Narrow" w:hAnsi="Arial Narrow"/>
                <w:szCs w:val="24"/>
                <w:lang w:val="es-ES"/>
              </w:rPr>
            </w:pPr>
            <w:r w:rsidRPr="00C81A0A">
              <w:rPr>
                <w:rFonts w:ascii="Arial Narrow" w:hAnsi="Arial Narrow"/>
                <w:szCs w:val="24"/>
                <w:lang w:val="es-ES"/>
              </w:rPr>
              <w:t>Raya guitarra</w:t>
            </w:r>
          </w:p>
        </w:tc>
        <w:tc>
          <w:tcPr>
            <w:tcW w:w="5077" w:type="dxa"/>
          </w:tcPr>
          <w:p w14:paraId="77F204D4" w14:textId="77777777" w:rsidR="00930379" w:rsidRPr="00C81A0A" w:rsidRDefault="00930379" w:rsidP="00967B83">
            <w:pPr>
              <w:jc w:val="both"/>
              <w:rPr>
                <w:rFonts w:ascii="Arial Narrow" w:hAnsi="Arial Narrow"/>
                <w:noProof/>
                <w:szCs w:val="24"/>
                <w:lang w:val="es-ES"/>
              </w:rPr>
            </w:pPr>
            <w:r w:rsidRPr="004D2A3F">
              <w:rPr>
                <w:rFonts w:ascii="Arial Narrow" w:hAnsi="Arial Narrow"/>
                <w:noProof/>
                <w:szCs w:val="24"/>
                <w:lang w:eastAsia="es-CO"/>
              </w:rPr>
              <w:drawing>
                <wp:inline distT="0" distB="0" distL="0" distR="0" wp14:anchorId="513FC70B" wp14:editId="16C3D5ED">
                  <wp:extent cx="2524125" cy="1167727"/>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46035" cy="1177863"/>
                          </a:xfrm>
                          <a:prstGeom prst="rect">
                            <a:avLst/>
                          </a:prstGeom>
                          <a:noFill/>
                          <a:ln>
                            <a:noFill/>
                          </a:ln>
                        </pic:spPr>
                      </pic:pic>
                    </a:graphicData>
                  </a:graphic>
                </wp:inline>
              </w:drawing>
            </w:r>
          </w:p>
        </w:tc>
      </w:tr>
      <w:tr w:rsidR="00930379" w14:paraId="476532DC" w14:textId="77777777" w:rsidTr="00967B83">
        <w:tc>
          <w:tcPr>
            <w:tcW w:w="1870" w:type="dxa"/>
          </w:tcPr>
          <w:p w14:paraId="762E040D" w14:textId="77777777" w:rsidR="00930379" w:rsidRPr="00C81A0A" w:rsidRDefault="00930379" w:rsidP="00967B83">
            <w:pPr>
              <w:jc w:val="both"/>
              <w:rPr>
                <w:rFonts w:ascii="Arial Narrow" w:hAnsi="Arial Narrow"/>
                <w:szCs w:val="24"/>
                <w:lang w:val="es-ES"/>
              </w:rPr>
            </w:pPr>
            <w:r w:rsidRPr="004D2A3F">
              <w:rPr>
                <w:rFonts w:ascii="Arial Narrow" w:hAnsi="Arial Narrow"/>
                <w:szCs w:val="24"/>
                <w:lang w:val="es-ES"/>
              </w:rPr>
              <w:t>Hypanus longus</w:t>
            </w:r>
          </w:p>
        </w:tc>
        <w:tc>
          <w:tcPr>
            <w:tcW w:w="1837" w:type="dxa"/>
          </w:tcPr>
          <w:p w14:paraId="5E5E5192" w14:textId="77777777" w:rsidR="00930379" w:rsidRPr="00C81A0A" w:rsidRDefault="00930379" w:rsidP="00967B83">
            <w:pPr>
              <w:jc w:val="both"/>
              <w:rPr>
                <w:rFonts w:ascii="Arial Narrow" w:hAnsi="Arial Narrow"/>
                <w:szCs w:val="24"/>
                <w:lang w:val="es-ES"/>
              </w:rPr>
            </w:pPr>
            <w:r w:rsidRPr="004D2A3F">
              <w:rPr>
                <w:rFonts w:ascii="Arial Narrow" w:hAnsi="Arial Narrow"/>
                <w:szCs w:val="24"/>
                <w:lang w:val="es-ES"/>
              </w:rPr>
              <w:t>Raya látigo, Raya bagra</w:t>
            </w:r>
          </w:p>
        </w:tc>
        <w:tc>
          <w:tcPr>
            <w:tcW w:w="5077" w:type="dxa"/>
          </w:tcPr>
          <w:p w14:paraId="636C28C6" w14:textId="77777777" w:rsidR="00930379" w:rsidRPr="00C81A0A" w:rsidRDefault="00930379" w:rsidP="00967B83">
            <w:pPr>
              <w:jc w:val="both"/>
              <w:rPr>
                <w:rFonts w:ascii="Arial Narrow" w:hAnsi="Arial Narrow"/>
                <w:noProof/>
                <w:szCs w:val="24"/>
                <w:lang w:val="es-ES"/>
              </w:rPr>
            </w:pPr>
            <w:r w:rsidRPr="004D2A3F">
              <w:rPr>
                <w:rFonts w:ascii="Arial Narrow" w:hAnsi="Arial Narrow"/>
                <w:noProof/>
                <w:szCs w:val="24"/>
                <w:lang w:eastAsia="es-CO"/>
              </w:rPr>
              <w:drawing>
                <wp:inline distT="0" distB="0" distL="0" distR="0" wp14:anchorId="71F2B245" wp14:editId="06AE04B8">
                  <wp:extent cx="2257425" cy="1552219"/>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1751" cy="1562070"/>
                          </a:xfrm>
                          <a:prstGeom prst="rect">
                            <a:avLst/>
                          </a:prstGeom>
                          <a:noFill/>
                          <a:ln>
                            <a:noFill/>
                          </a:ln>
                        </pic:spPr>
                      </pic:pic>
                    </a:graphicData>
                  </a:graphic>
                </wp:inline>
              </w:drawing>
            </w:r>
          </w:p>
        </w:tc>
      </w:tr>
    </w:tbl>
    <w:p w14:paraId="105CF03A" w14:textId="77777777" w:rsidR="00930379" w:rsidRDefault="00930379" w:rsidP="00930379">
      <w:pPr>
        <w:jc w:val="both"/>
        <w:rPr>
          <w:rFonts w:ascii="Arial Narrow" w:hAnsi="Arial Narrow"/>
          <w:szCs w:val="24"/>
          <w:lang w:val="es-ES"/>
        </w:rPr>
      </w:pPr>
    </w:p>
    <w:p w14:paraId="58788D6D" w14:textId="77777777" w:rsidR="00930379" w:rsidRDefault="00930379" w:rsidP="00930379">
      <w:pPr>
        <w:jc w:val="both"/>
        <w:rPr>
          <w:rFonts w:ascii="Arial Narrow" w:hAnsi="Arial Narrow"/>
          <w:szCs w:val="24"/>
          <w:lang w:val="es-ES"/>
        </w:rPr>
      </w:pPr>
    </w:p>
    <w:p w14:paraId="23D67CD2" w14:textId="77777777" w:rsidR="00930379" w:rsidRPr="00CB5FFA" w:rsidRDefault="00930379" w:rsidP="00930379">
      <w:pPr>
        <w:jc w:val="both"/>
        <w:rPr>
          <w:rFonts w:ascii="Arial Narrow" w:hAnsi="Arial Narrow"/>
          <w:szCs w:val="24"/>
          <w:u w:val="single"/>
          <w:lang w:val="es-ES"/>
        </w:rPr>
      </w:pPr>
      <w:r w:rsidRPr="00CB5FFA">
        <w:rPr>
          <w:rFonts w:ascii="Arial Narrow" w:hAnsi="Arial Narrow"/>
          <w:szCs w:val="24"/>
          <w:u w:val="single"/>
          <w:lang w:val="es-ES"/>
        </w:rPr>
        <w:t>Especies Casi Amenazadas</w:t>
      </w:r>
    </w:p>
    <w:tbl>
      <w:tblPr>
        <w:tblStyle w:val="Tablaconcuadrcula"/>
        <w:tblW w:w="0" w:type="auto"/>
        <w:tblLook w:val="04A0" w:firstRow="1" w:lastRow="0" w:firstColumn="1" w:lastColumn="0" w:noHBand="0" w:noVBand="1"/>
      </w:tblPr>
      <w:tblGrid>
        <w:gridCol w:w="1870"/>
        <w:gridCol w:w="1837"/>
        <w:gridCol w:w="5077"/>
      </w:tblGrid>
      <w:tr w:rsidR="00930379" w:rsidRPr="004D2A3F" w14:paraId="774C565F" w14:textId="77777777" w:rsidTr="00967B83">
        <w:tc>
          <w:tcPr>
            <w:tcW w:w="1870" w:type="dxa"/>
          </w:tcPr>
          <w:p w14:paraId="767F3F2E" w14:textId="77777777" w:rsidR="00930379" w:rsidRPr="004D2A3F" w:rsidRDefault="00930379" w:rsidP="00967B83">
            <w:pPr>
              <w:spacing w:after="160" w:line="259" w:lineRule="auto"/>
              <w:jc w:val="both"/>
              <w:rPr>
                <w:rFonts w:ascii="Arial Narrow" w:hAnsi="Arial Narrow"/>
                <w:szCs w:val="24"/>
                <w:lang w:val="es-ES"/>
              </w:rPr>
            </w:pPr>
            <w:r w:rsidRPr="004D2A3F">
              <w:rPr>
                <w:rFonts w:ascii="Arial Narrow" w:hAnsi="Arial Narrow"/>
                <w:szCs w:val="24"/>
                <w:lang w:val="es-ES"/>
              </w:rPr>
              <w:t>Alopias superciliosus</w:t>
            </w:r>
          </w:p>
        </w:tc>
        <w:tc>
          <w:tcPr>
            <w:tcW w:w="1837" w:type="dxa"/>
          </w:tcPr>
          <w:p w14:paraId="0AA7BF13" w14:textId="77777777" w:rsidR="00930379" w:rsidRPr="004D2A3F" w:rsidRDefault="00930379" w:rsidP="00967B83">
            <w:pPr>
              <w:spacing w:after="160" w:line="259" w:lineRule="auto"/>
              <w:jc w:val="both"/>
              <w:rPr>
                <w:rFonts w:ascii="Arial Narrow" w:hAnsi="Arial Narrow"/>
                <w:szCs w:val="24"/>
                <w:lang w:val="es-ES"/>
              </w:rPr>
            </w:pPr>
            <w:r w:rsidRPr="004D2A3F">
              <w:rPr>
                <w:rFonts w:ascii="Arial Narrow" w:hAnsi="Arial Narrow"/>
                <w:szCs w:val="24"/>
                <w:lang w:val="es-ES"/>
              </w:rPr>
              <w:t>Tiburón zorro ojón</w:t>
            </w:r>
          </w:p>
        </w:tc>
        <w:tc>
          <w:tcPr>
            <w:tcW w:w="5077" w:type="dxa"/>
          </w:tcPr>
          <w:p w14:paraId="6059FD03" w14:textId="77777777" w:rsidR="00930379" w:rsidRPr="004D2A3F" w:rsidRDefault="00930379" w:rsidP="00967B83">
            <w:pPr>
              <w:spacing w:after="160" w:line="259" w:lineRule="auto"/>
              <w:jc w:val="both"/>
              <w:rPr>
                <w:rFonts w:ascii="Arial Narrow" w:hAnsi="Arial Narrow"/>
                <w:szCs w:val="24"/>
                <w:lang w:val="es-ES"/>
              </w:rPr>
            </w:pPr>
            <w:r w:rsidRPr="004D2A3F">
              <w:rPr>
                <w:rFonts w:ascii="Arial Narrow" w:hAnsi="Arial Narrow"/>
                <w:noProof/>
                <w:szCs w:val="24"/>
                <w:lang w:eastAsia="es-CO"/>
              </w:rPr>
              <w:drawing>
                <wp:inline distT="0" distB="0" distL="0" distR="0" wp14:anchorId="5CF7BFDD" wp14:editId="278863E5">
                  <wp:extent cx="2390775" cy="1570362"/>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96781" cy="1574307"/>
                          </a:xfrm>
                          <a:prstGeom prst="rect">
                            <a:avLst/>
                          </a:prstGeom>
                          <a:noFill/>
                          <a:ln>
                            <a:noFill/>
                          </a:ln>
                        </pic:spPr>
                      </pic:pic>
                    </a:graphicData>
                  </a:graphic>
                </wp:inline>
              </w:drawing>
            </w:r>
          </w:p>
        </w:tc>
      </w:tr>
      <w:tr w:rsidR="00930379" w:rsidRPr="004D2A3F" w14:paraId="5851C8AB" w14:textId="77777777" w:rsidTr="00967B83">
        <w:tc>
          <w:tcPr>
            <w:tcW w:w="1870" w:type="dxa"/>
          </w:tcPr>
          <w:p w14:paraId="469A6522" w14:textId="77777777" w:rsidR="00930379" w:rsidRPr="004D2A3F" w:rsidRDefault="00930379" w:rsidP="00967B83">
            <w:pPr>
              <w:spacing w:after="160" w:line="259" w:lineRule="auto"/>
              <w:jc w:val="both"/>
              <w:rPr>
                <w:rFonts w:ascii="Arial Narrow" w:hAnsi="Arial Narrow"/>
                <w:szCs w:val="24"/>
                <w:lang w:val="es-ES"/>
              </w:rPr>
            </w:pPr>
            <w:r w:rsidRPr="004D2A3F">
              <w:rPr>
                <w:rFonts w:ascii="Arial Narrow" w:hAnsi="Arial Narrow"/>
                <w:szCs w:val="24"/>
                <w:lang w:val="es-ES"/>
              </w:rPr>
              <w:t>Carcharhinus perezii</w:t>
            </w:r>
          </w:p>
        </w:tc>
        <w:tc>
          <w:tcPr>
            <w:tcW w:w="1837" w:type="dxa"/>
          </w:tcPr>
          <w:p w14:paraId="2C26B57A" w14:textId="77777777" w:rsidR="00930379" w:rsidRPr="004D2A3F" w:rsidRDefault="00930379" w:rsidP="00967B83">
            <w:pPr>
              <w:spacing w:after="160" w:line="259" w:lineRule="auto"/>
              <w:jc w:val="both"/>
              <w:rPr>
                <w:rFonts w:ascii="Arial Narrow" w:hAnsi="Arial Narrow"/>
                <w:szCs w:val="24"/>
                <w:lang w:val="es-ES"/>
              </w:rPr>
            </w:pPr>
            <w:r w:rsidRPr="004D2A3F">
              <w:rPr>
                <w:rFonts w:ascii="Arial Narrow" w:hAnsi="Arial Narrow"/>
                <w:szCs w:val="24"/>
                <w:lang w:val="es-ES"/>
              </w:rPr>
              <w:t>Tiburón coralino</w:t>
            </w:r>
          </w:p>
        </w:tc>
        <w:tc>
          <w:tcPr>
            <w:tcW w:w="5077" w:type="dxa"/>
          </w:tcPr>
          <w:p w14:paraId="640CC0EA" w14:textId="77777777" w:rsidR="00930379" w:rsidRPr="004D2A3F" w:rsidRDefault="00930379" w:rsidP="00967B83">
            <w:pPr>
              <w:spacing w:after="160" w:line="259" w:lineRule="auto"/>
              <w:jc w:val="both"/>
              <w:rPr>
                <w:rFonts w:ascii="Arial Narrow" w:hAnsi="Arial Narrow"/>
                <w:szCs w:val="24"/>
                <w:lang w:val="es-ES"/>
              </w:rPr>
            </w:pPr>
            <w:r w:rsidRPr="004D2A3F">
              <w:rPr>
                <w:rFonts w:ascii="Arial Narrow" w:hAnsi="Arial Narrow"/>
                <w:noProof/>
                <w:szCs w:val="24"/>
                <w:lang w:eastAsia="es-CO"/>
              </w:rPr>
              <w:drawing>
                <wp:inline distT="0" distB="0" distL="0" distR="0" wp14:anchorId="366CFD2B" wp14:editId="0E391E36">
                  <wp:extent cx="2717296" cy="1762125"/>
                  <wp:effectExtent l="0" t="0" r="698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35092" cy="1773665"/>
                          </a:xfrm>
                          <a:prstGeom prst="rect">
                            <a:avLst/>
                          </a:prstGeom>
                          <a:noFill/>
                          <a:ln>
                            <a:noFill/>
                          </a:ln>
                        </pic:spPr>
                      </pic:pic>
                    </a:graphicData>
                  </a:graphic>
                </wp:inline>
              </w:drawing>
            </w:r>
          </w:p>
        </w:tc>
      </w:tr>
      <w:tr w:rsidR="00930379" w:rsidRPr="004D2A3F" w14:paraId="046CEDB9" w14:textId="77777777" w:rsidTr="00967B83">
        <w:tc>
          <w:tcPr>
            <w:tcW w:w="1870" w:type="dxa"/>
          </w:tcPr>
          <w:p w14:paraId="548C2508" w14:textId="77777777" w:rsidR="00930379" w:rsidRPr="004D2A3F" w:rsidRDefault="00930379" w:rsidP="00967B83">
            <w:pPr>
              <w:spacing w:after="160" w:line="259" w:lineRule="auto"/>
              <w:jc w:val="both"/>
              <w:rPr>
                <w:rFonts w:ascii="Arial Narrow" w:hAnsi="Arial Narrow"/>
                <w:szCs w:val="24"/>
                <w:lang w:val="es-ES"/>
              </w:rPr>
            </w:pPr>
            <w:r w:rsidRPr="004D2A3F">
              <w:rPr>
                <w:rFonts w:ascii="Arial Narrow" w:hAnsi="Arial Narrow"/>
                <w:szCs w:val="24"/>
                <w:lang w:val="es-ES"/>
              </w:rPr>
              <w:t>Galeocerdo cuvier</w:t>
            </w:r>
          </w:p>
        </w:tc>
        <w:tc>
          <w:tcPr>
            <w:tcW w:w="1837" w:type="dxa"/>
          </w:tcPr>
          <w:p w14:paraId="1F7586BD" w14:textId="77777777" w:rsidR="00930379" w:rsidRPr="004D2A3F" w:rsidRDefault="00930379" w:rsidP="00967B83">
            <w:pPr>
              <w:spacing w:after="160" w:line="259" w:lineRule="auto"/>
              <w:jc w:val="both"/>
              <w:rPr>
                <w:rFonts w:ascii="Arial Narrow" w:hAnsi="Arial Narrow"/>
                <w:szCs w:val="24"/>
                <w:lang w:val="es-ES"/>
              </w:rPr>
            </w:pPr>
            <w:r w:rsidRPr="004D2A3F">
              <w:rPr>
                <w:rFonts w:ascii="Arial Narrow" w:hAnsi="Arial Narrow"/>
                <w:szCs w:val="24"/>
                <w:lang w:val="es-ES"/>
              </w:rPr>
              <w:t>Tiburón tigre</w:t>
            </w:r>
          </w:p>
        </w:tc>
        <w:tc>
          <w:tcPr>
            <w:tcW w:w="5077" w:type="dxa"/>
          </w:tcPr>
          <w:p w14:paraId="7ABECA89" w14:textId="77777777" w:rsidR="00930379" w:rsidRPr="004D2A3F" w:rsidRDefault="00930379" w:rsidP="00967B83">
            <w:pPr>
              <w:spacing w:after="160" w:line="259" w:lineRule="auto"/>
              <w:jc w:val="both"/>
              <w:rPr>
                <w:rFonts w:ascii="Arial Narrow" w:hAnsi="Arial Narrow"/>
                <w:szCs w:val="24"/>
                <w:lang w:val="es-ES"/>
              </w:rPr>
            </w:pPr>
            <w:r w:rsidRPr="004D2A3F">
              <w:rPr>
                <w:rFonts w:ascii="Arial Narrow" w:hAnsi="Arial Narrow"/>
                <w:noProof/>
                <w:szCs w:val="24"/>
                <w:lang w:eastAsia="es-CO"/>
              </w:rPr>
              <w:drawing>
                <wp:inline distT="0" distB="0" distL="0" distR="0" wp14:anchorId="4048AAF3" wp14:editId="3ED301FF">
                  <wp:extent cx="2552700" cy="153162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52700" cy="1531620"/>
                          </a:xfrm>
                          <a:prstGeom prst="rect">
                            <a:avLst/>
                          </a:prstGeom>
                          <a:noFill/>
                          <a:ln>
                            <a:noFill/>
                          </a:ln>
                        </pic:spPr>
                      </pic:pic>
                    </a:graphicData>
                  </a:graphic>
                </wp:inline>
              </w:drawing>
            </w:r>
          </w:p>
        </w:tc>
      </w:tr>
      <w:tr w:rsidR="00930379" w:rsidRPr="004D2A3F" w14:paraId="71B8E2A2" w14:textId="77777777" w:rsidTr="00967B83">
        <w:tc>
          <w:tcPr>
            <w:tcW w:w="1870" w:type="dxa"/>
          </w:tcPr>
          <w:p w14:paraId="61E880BC" w14:textId="77777777" w:rsidR="00930379" w:rsidRPr="004D2A3F" w:rsidRDefault="00930379" w:rsidP="00967B83">
            <w:pPr>
              <w:spacing w:after="160" w:line="259" w:lineRule="auto"/>
              <w:jc w:val="both"/>
              <w:rPr>
                <w:rFonts w:ascii="Arial Narrow" w:hAnsi="Arial Narrow"/>
                <w:szCs w:val="24"/>
                <w:lang w:val="es-ES"/>
              </w:rPr>
            </w:pPr>
            <w:r w:rsidRPr="004D2A3F">
              <w:rPr>
                <w:rFonts w:ascii="Arial Narrow" w:hAnsi="Arial Narrow"/>
                <w:szCs w:val="24"/>
                <w:lang w:val="es-ES"/>
              </w:rPr>
              <w:t>Negaprion brevirostris</w:t>
            </w:r>
          </w:p>
        </w:tc>
        <w:tc>
          <w:tcPr>
            <w:tcW w:w="1837" w:type="dxa"/>
          </w:tcPr>
          <w:p w14:paraId="2F9FA4C8" w14:textId="77777777" w:rsidR="00930379" w:rsidRPr="004D2A3F" w:rsidRDefault="00930379" w:rsidP="00967B83">
            <w:pPr>
              <w:spacing w:after="160" w:line="259" w:lineRule="auto"/>
              <w:jc w:val="both"/>
              <w:rPr>
                <w:rFonts w:ascii="Arial Narrow" w:hAnsi="Arial Narrow"/>
                <w:szCs w:val="24"/>
                <w:lang w:val="es-ES"/>
              </w:rPr>
            </w:pPr>
            <w:r w:rsidRPr="004D2A3F">
              <w:rPr>
                <w:rFonts w:ascii="Arial Narrow" w:hAnsi="Arial Narrow"/>
                <w:szCs w:val="24"/>
                <w:lang w:val="es-ES"/>
              </w:rPr>
              <w:t>Tiburón limón</w:t>
            </w:r>
          </w:p>
        </w:tc>
        <w:tc>
          <w:tcPr>
            <w:tcW w:w="5077" w:type="dxa"/>
          </w:tcPr>
          <w:p w14:paraId="1A81697F" w14:textId="77777777" w:rsidR="00930379" w:rsidRPr="004D2A3F" w:rsidRDefault="00930379" w:rsidP="00967B83">
            <w:pPr>
              <w:spacing w:after="160" w:line="259" w:lineRule="auto"/>
              <w:jc w:val="both"/>
              <w:rPr>
                <w:rFonts w:ascii="Arial Narrow" w:hAnsi="Arial Narrow"/>
                <w:szCs w:val="24"/>
                <w:lang w:val="es-ES"/>
              </w:rPr>
            </w:pPr>
            <w:r w:rsidRPr="004D2A3F">
              <w:rPr>
                <w:rFonts w:ascii="Arial Narrow" w:hAnsi="Arial Narrow"/>
                <w:noProof/>
                <w:szCs w:val="24"/>
                <w:lang w:eastAsia="es-CO"/>
              </w:rPr>
              <w:drawing>
                <wp:inline distT="0" distB="0" distL="0" distR="0" wp14:anchorId="400065AF" wp14:editId="6A49C071">
                  <wp:extent cx="2943225" cy="1177290"/>
                  <wp:effectExtent l="0" t="0" r="9525" b="381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43225" cy="1177290"/>
                          </a:xfrm>
                          <a:prstGeom prst="rect">
                            <a:avLst/>
                          </a:prstGeom>
                          <a:noFill/>
                          <a:ln>
                            <a:noFill/>
                          </a:ln>
                        </pic:spPr>
                      </pic:pic>
                    </a:graphicData>
                  </a:graphic>
                </wp:inline>
              </w:drawing>
            </w:r>
          </w:p>
        </w:tc>
      </w:tr>
      <w:tr w:rsidR="00930379" w:rsidRPr="004D2A3F" w14:paraId="15FFFABB" w14:textId="77777777" w:rsidTr="00967B83">
        <w:tc>
          <w:tcPr>
            <w:tcW w:w="1870" w:type="dxa"/>
          </w:tcPr>
          <w:p w14:paraId="5CDB5537" w14:textId="77777777" w:rsidR="00930379" w:rsidRPr="004D2A3F" w:rsidRDefault="00930379" w:rsidP="00967B83">
            <w:pPr>
              <w:spacing w:after="160" w:line="259" w:lineRule="auto"/>
              <w:jc w:val="both"/>
              <w:rPr>
                <w:rFonts w:ascii="Arial Narrow" w:hAnsi="Arial Narrow"/>
                <w:szCs w:val="24"/>
                <w:lang w:val="es-ES"/>
              </w:rPr>
            </w:pPr>
            <w:r w:rsidRPr="004D2A3F">
              <w:rPr>
                <w:rFonts w:ascii="Arial Narrow" w:hAnsi="Arial Narrow"/>
                <w:szCs w:val="24"/>
                <w:lang w:val="es-ES"/>
              </w:rPr>
              <w:t>Prionace glauca</w:t>
            </w:r>
          </w:p>
        </w:tc>
        <w:tc>
          <w:tcPr>
            <w:tcW w:w="1837" w:type="dxa"/>
          </w:tcPr>
          <w:p w14:paraId="6560FC44" w14:textId="77777777" w:rsidR="00930379" w:rsidRPr="004D2A3F" w:rsidRDefault="00930379" w:rsidP="00967B83">
            <w:pPr>
              <w:spacing w:after="160" w:line="259" w:lineRule="auto"/>
              <w:jc w:val="both"/>
              <w:rPr>
                <w:rFonts w:ascii="Arial Narrow" w:hAnsi="Arial Narrow"/>
                <w:szCs w:val="24"/>
                <w:lang w:val="es-ES"/>
              </w:rPr>
            </w:pPr>
            <w:r w:rsidRPr="004D2A3F">
              <w:rPr>
                <w:rFonts w:ascii="Arial Narrow" w:hAnsi="Arial Narrow"/>
                <w:szCs w:val="24"/>
                <w:lang w:val="es-ES"/>
              </w:rPr>
              <w:t>Tiburón azul,</w:t>
            </w:r>
          </w:p>
        </w:tc>
        <w:tc>
          <w:tcPr>
            <w:tcW w:w="5077" w:type="dxa"/>
          </w:tcPr>
          <w:p w14:paraId="54BA9C03" w14:textId="77777777" w:rsidR="00930379" w:rsidRPr="004D2A3F" w:rsidRDefault="00930379" w:rsidP="00967B83">
            <w:pPr>
              <w:spacing w:after="160" w:line="259" w:lineRule="auto"/>
              <w:jc w:val="both"/>
              <w:rPr>
                <w:rFonts w:ascii="Arial Narrow" w:hAnsi="Arial Narrow"/>
                <w:szCs w:val="24"/>
                <w:lang w:val="es-ES"/>
              </w:rPr>
            </w:pPr>
            <w:r w:rsidRPr="004D2A3F">
              <w:rPr>
                <w:rFonts w:ascii="Arial Narrow" w:hAnsi="Arial Narrow"/>
                <w:noProof/>
                <w:szCs w:val="24"/>
                <w:lang w:eastAsia="es-CO"/>
              </w:rPr>
              <w:drawing>
                <wp:inline distT="0" distB="0" distL="0" distR="0" wp14:anchorId="2A688F09" wp14:editId="084419E6">
                  <wp:extent cx="2447925" cy="1137473"/>
                  <wp:effectExtent l="0" t="0" r="0" b="571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60129" cy="1143144"/>
                          </a:xfrm>
                          <a:prstGeom prst="rect">
                            <a:avLst/>
                          </a:prstGeom>
                          <a:noFill/>
                          <a:ln>
                            <a:noFill/>
                          </a:ln>
                        </pic:spPr>
                      </pic:pic>
                    </a:graphicData>
                  </a:graphic>
                </wp:inline>
              </w:drawing>
            </w:r>
          </w:p>
        </w:tc>
      </w:tr>
      <w:tr w:rsidR="00930379" w:rsidRPr="004D2A3F" w14:paraId="174A7BDC" w14:textId="77777777" w:rsidTr="00967B83">
        <w:tc>
          <w:tcPr>
            <w:tcW w:w="1870" w:type="dxa"/>
          </w:tcPr>
          <w:p w14:paraId="18429108" w14:textId="77777777" w:rsidR="00930379" w:rsidRPr="004D2A3F" w:rsidRDefault="00930379" w:rsidP="00967B83">
            <w:pPr>
              <w:spacing w:after="160" w:line="259" w:lineRule="auto"/>
              <w:jc w:val="both"/>
              <w:rPr>
                <w:rFonts w:ascii="Arial Narrow" w:hAnsi="Arial Narrow"/>
                <w:szCs w:val="24"/>
                <w:lang w:val="es-ES"/>
              </w:rPr>
            </w:pPr>
            <w:r w:rsidRPr="004D2A3F">
              <w:rPr>
                <w:rFonts w:ascii="Arial Narrow" w:hAnsi="Arial Narrow"/>
                <w:szCs w:val="24"/>
                <w:lang w:val="es-ES"/>
              </w:rPr>
              <w:t>Rhizoprionodon porosus</w:t>
            </w:r>
          </w:p>
        </w:tc>
        <w:tc>
          <w:tcPr>
            <w:tcW w:w="1837" w:type="dxa"/>
          </w:tcPr>
          <w:p w14:paraId="4CC2A31E" w14:textId="77777777" w:rsidR="00930379" w:rsidRPr="004D2A3F" w:rsidRDefault="00930379" w:rsidP="00967B83">
            <w:pPr>
              <w:spacing w:after="160" w:line="259" w:lineRule="auto"/>
              <w:jc w:val="both"/>
              <w:rPr>
                <w:rFonts w:ascii="Arial Narrow" w:hAnsi="Arial Narrow"/>
                <w:szCs w:val="24"/>
                <w:lang w:val="es-ES"/>
              </w:rPr>
            </w:pPr>
            <w:r w:rsidRPr="004D2A3F">
              <w:rPr>
                <w:rFonts w:ascii="Arial Narrow" w:hAnsi="Arial Narrow"/>
                <w:szCs w:val="24"/>
                <w:lang w:val="es-ES"/>
              </w:rPr>
              <w:t>Cazón playón</w:t>
            </w:r>
          </w:p>
        </w:tc>
        <w:tc>
          <w:tcPr>
            <w:tcW w:w="5077" w:type="dxa"/>
          </w:tcPr>
          <w:p w14:paraId="61F88D1D" w14:textId="77777777" w:rsidR="00930379" w:rsidRPr="004D2A3F" w:rsidRDefault="00930379" w:rsidP="00967B83">
            <w:pPr>
              <w:spacing w:after="160" w:line="259" w:lineRule="auto"/>
              <w:jc w:val="both"/>
              <w:rPr>
                <w:rFonts w:ascii="Arial Narrow" w:hAnsi="Arial Narrow"/>
                <w:szCs w:val="24"/>
                <w:lang w:val="es-ES"/>
              </w:rPr>
            </w:pPr>
            <w:r w:rsidRPr="004D2A3F">
              <w:rPr>
                <w:rFonts w:ascii="Arial Narrow" w:hAnsi="Arial Narrow"/>
                <w:noProof/>
                <w:szCs w:val="24"/>
                <w:lang w:eastAsia="es-CO"/>
              </w:rPr>
              <w:drawing>
                <wp:inline distT="0" distB="0" distL="0" distR="0" wp14:anchorId="37A246ED" wp14:editId="6787B8AE">
                  <wp:extent cx="2781300" cy="1149445"/>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90355" cy="1153187"/>
                          </a:xfrm>
                          <a:prstGeom prst="rect">
                            <a:avLst/>
                          </a:prstGeom>
                          <a:noFill/>
                          <a:ln>
                            <a:noFill/>
                          </a:ln>
                        </pic:spPr>
                      </pic:pic>
                    </a:graphicData>
                  </a:graphic>
                </wp:inline>
              </w:drawing>
            </w:r>
          </w:p>
        </w:tc>
      </w:tr>
      <w:tr w:rsidR="00930379" w:rsidRPr="004D2A3F" w14:paraId="273D5C4C" w14:textId="77777777" w:rsidTr="00967B83">
        <w:tc>
          <w:tcPr>
            <w:tcW w:w="1870" w:type="dxa"/>
          </w:tcPr>
          <w:p w14:paraId="1F7E7719" w14:textId="77777777" w:rsidR="00930379" w:rsidRPr="004D2A3F" w:rsidRDefault="00930379" w:rsidP="00967B83">
            <w:pPr>
              <w:jc w:val="both"/>
              <w:rPr>
                <w:rFonts w:ascii="Arial Narrow" w:hAnsi="Arial Narrow"/>
                <w:szCs w:val="24"/>
                <w:lang w:val="es-ES"/>
              </w:rPr>
            </w:pPr>
            <w:r w:rsidRPr="004D2A3F">
              <w:rPr>
                <w:rFonts w:ascii="Arial Narrow" w:hAnsi="Arial Narrow"/>
                <w:szCs w:val="24"/>
                <w:lang w:val="es-ES"/>
              </w:rPr>
              <w:t>Sphyrna corona</w:t>
            </w:r>
          </w:p>
        </w:tc>
        <w:tc>
          <w:tcPr>
            <w:tcW w:w="1837" w:type="dxa"/>
          </w:tcPr>
          <w:p w14:paraId="51ABBB32" w14:textId="77777777" w:rsidR="00930379" w:rsidRPr="004D2A3F" w:rsidRDefault="00930379" w:rsidP="00967B83">
            <w:pPr>
              <w:jc w:val="both"/>
              <w:rPr>
                <w:rFonts w:ascii="Arial Narrow" w:hAnsi="Arial Narrow"/>
                <w:szCs w:val="24"/>
                <w:lang w:val="es-ES"/>
              </w:rPr>
            </w:pPr>
            <w:r w:rsidRPr="004D2A3F">
              <w:rPr>
                <w:rFonts w:ascii="Arial Narrow" w:hAnsi="Arial Narrow"/>
                <w:szCs w:val="24"/>
                <w:lang w:val="es-ES"/>
              </w:rPr>
              <w:t>Cachuda amarilla, Cornuda coronada, Tiburón</w:t>
            </w:r>
          </w:p>
          <w:p w14:paraId="44394115" w14:textId="77777777" w:rsidR="00930379" w:rsidRPr="004D2A3F" w:rsidRDefault="00930379" w:rsidP="00967B83">
            <w:pPr>
              <w:jc w:val="both"/>
              <w:rPr>
                <w:rFonts w:ascii="Arial Narrow" w:hAnsi="Arial Narrow"/>
                <w:szCs w:val="24"/>
                <w:lang w:val="es-ES"/>
              </w:rPr>
            </w:pPr>
            <w:r w:rsidRPr="004D2A3F">
              <w:rPr>
                <w:rFonts w:ascii="Arial Narrow" w:hAnsi="Arial Narrow"/>
                <w:szCs w:val="24"/>
                <w:lang w:val="es-ES"/>
              </w:rPr>
              <w:t>martillo</w:t>
            </w:r>
          </w:p>
        </w:tc>
        <w:tc>
          <w:tcPr>
            <w:tcW w:w="5077" w:type="dxa"/>
          </w:tcPr>
          <w:p w14:paraId="6382AD40" w14:textId="77777777" w:rsidR="00930379" w:rsidRPr="004D2A3F" w:rsidRDefault="00930379" w:rsidP="00967B83">
            <w:pPr>
              <w:jc w:val="both"/>
              <w:rPr>
                <w:rFonts w:ascii="Arial Narrow" w:hAnsi="Arial Narrow"/>
                <w:szCs w:val="24"/>
                <w:lang w:val="es-ES"/>
              </w:rPr>
            </w:pPr>
            <w:r w:rsidRPr="004D2A3F">
              <w:rPr>
                <w:rFonts w:ascii="Arial Narrow" w:hAnsi="Arial Narrow"/>
                <w:noProof/>
                <w:szCs w:val="24"/>
                <w:lang w:eastAsia="es-CO"/>
              </w:rPr>
              <w:drawing>
                <wp:inline distT="0" distB="0" distL="0" distR="0" wp14:anchorId="5CC4C918" wp14:editId="17DE43D9">
                  <wp:extent cx="2361523" cy="1447800"/>
                  <wp:effectExtent l="0" t="0" r="127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86055" cy="1462840"/>
                          </a:xfrm>
                          <a:prstGeom prst="rect">
                            <a:avLst/>
                          </a:prstGeom>
                          <a:noFill/>
                          <a:ln>
                            <a:noFill/>
                          </a:ln>
                        </pic:spPr>
                      </pic:pic>
                    </a:graphicData>
                  </a:graphic>
                </wp:inline>
              </w:drawing>
            </w:r>
          </w:p>
        </w:tc>
      </w:tr>
      <w:tr w:rsidR="00930379" w:rsidRPr="004D2A3F" w14:paraId="13397B25" w14:textId="77777777" w:rsidTr="00967B83">
        <w:tc>
          <w:tcPr>
            <w:tcW w:w="1870" w:type="dxa"/>
          </w:tcPr>
          <w:p w14:paraId="780AA699" w14:textId="77777777" w:rsidR="00930379" w:rsidRPr="004D2A3F" w:rsidRDefault="00930379" w:rsidP="00967B83">
            <w:pPr>
              <w:jc w:val="both"/>
              <w:rPr>
                <w:rFonts w:ascii="Arial Narrow" w:hAnsi="Arial Narrow"/>
                <w:szCs w:val="24"/>
                <w:lang w:val="es-ES"/>
              </w:rPr>
            </w:pPr>
            <w:r w:rsidRPr="004D2A3F">
              <w:rPr>
                <w:rFonts w:ascii="Arial Narrow" w:hAnsi="Arial Narrow"/>
                <w:szCs w:val="24"/>
                <w:lang w:val="es-ES"/>
              </w:rPr>
              <w:t>Narcine leoparda</w:t>
            </w:r>
          </w:p>
        </w:tc>
        <w:tc>
          <w:tcPr>
            <w:tcW w:w="1837" w:type="dxa"/>
          </w:tcPr>
          <w:p w14:paraId="4BA6375D" w14:textId="77777777" w:rsidR="00930379" w:rsidRPr="004D2A3F" w:rsidRDefault="00930379" w:rsidP="00967B83">
            <w:pPr>
              <w:jc w:val="both"/>
              <w:rPr>
                <w:rFonts w:ascii="Arial Narrow" w:hAnsi="Arial Narrow"/>
                <w:szCs w:val="24"/>
                <w:lang w:val="es-ES"/>
              </w:rPr>
            </w:pPr>
            <w:r w:rsidRPr="004D2A3F">
              <w:rPr>
                <w:rFonts w:ascii="Arial Narrow" w:hAnsi="Arial Narrow"/>
                <w:szCs w:val="24"/>
                <w:lang w:val="es-ES"/>
              </w:rPr>
              <w:t>Raya eléctrica</w:t>
            </w:r>
          </w:p>
        </w:tc>
        <w:tc>
          <w:tcPr>
            <w:tcW w:w="5077" w:type="dxa"/>
          </w:tcPr>
          <w:p w14:paraId="42A6C752" w14:textId="77777777" w:rsidR="00930379" w:rsidRPr="004D2A3F" w:rsidRDefault="00930379" w:rsidP="00967B83">
            <w:pPr>
              <w:jc w:val="both"/>
              <w:rPr>
                <w:rFonts w:ascii="Arial Narrow" w:hAnsi="Arial Narrow"/>
                <w:szCs w:val="24"/>
                <w:lang w:val="es-ES"/>
              </w:rPr>
            </w:pPr>
            <w:r w:rsidRPr="004D2A3F">
              <w:rPr>
                <w:rFonts w:ascii="Arial Narrow" w:hAnsi="Arial Narrow"/>
                <w:noProof/>
                <w:szCs w:val="24"/>
                <w:lang w:eastAsia="es-CO"/>
              </w:rPr>
              <w:drawing>
                <wp:inline distT="0" distB="0" distL="0" distR="0" wp14:anchorId="7A5B332C" wp14:editId="7FFE133F">
                  <wp:extent cx="2513965" cy="1388623"/>
                  <wp:effectExtent l="0" t="0" r="635" b="254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48806" cy="1407868"/>
                          </a:xfrm>
                          <a:prstGeom prst="rect">
                            <a:avLst/>
                          </a:prstGeom>
                          <a:noFill/>
                          <a:ln>
                            <a:noFill/>
                          </a:ln>
                        </pic:spPr>
                      </pic:pic>
                    </a:graphicData>
                  </a:graphic>
                </wp:inline>
              </w:drawing>
            </w:r>
          </w:p>
        </w:tc>
      </w:tr>
      <w:tr w:rsidR="00930379" w:rsidRPr="004D2A3F" w14:paraId="7D46E5D5" w14:textId="77777777" w:rsidTr="00967B83">
        <w:tc>
          <w:tcPr>
            <w:tcW w:w="1870" w:type="dxa"/>
          </w:tcPr>
          <w:p w14:paraId="1F35F291" w14:textId="77777777" w:rsidR="00930379" w:rsidRPr="004D2A3F" w:rsidRDefault="00930379" w:rsidP="00967B83">
            <w:pPr>
              <w:jc w:val="both"/>
              <w:rPr>
                <w:rFonts w:ascii="Arial Narrow" w:hAnsi="Arial Narrow"/>
                <w:szCs w:val="24"/>
                <w:lang w:val="es-ES"/>
              </w:rPr>
            </w:pPr>
            <w:r w:rsidRPr="004D2A3F">
              <w:rPr>
                <w:rFonts w:ascii="Arial Narrow" w:hAnsi="Arial Narrow"/>
                <w:szCs w:val="24"/>
                <w:lang w:val="es-ES"/>
              </w:rPr>
              <w:t>Pseudobatos prahli</w:t>
            </w:r>
          </w:p>
        </w:tc>
        <w:tc>
          <w:tcPr>
            <w:tcW w:w="1837" w:type="dxa"/>
          </w:tcPr>
          <w:p w14:paraId="73A75A06" w14:textId="77777777" w:rsidR="00930379" w:rsidRPr="004D2A3F" w:rsidRDefault="00930379" w:rsidP="00967B83">
            <w:pPr>
              <w:jc w:val="both"/>
              <w:rPr>
                <w:rFonts w:ascii="Arial Narrow" w:hAnsi="Arial Narrow"/>
                <w:szCs w:val="24"/>
                <w:lang w:val="es-ES"/>
              </w:rPr>
            </w:pPr>
            <w:r w:rsidRPr="004D2A3F">
              <w:rPr>
                <w:rFonts w:ascii="Arial Narrow" w:hAnsi="Arial Narrow"/>
                <w:szCs w:val="24"/>
                <w:lang w:val="es-ES"/>
              </w:rPr>
              <w:t>Raya guitarra de Gorgona</w:t>
            </w:r>
          </w:p>
        </w:tc>
        <w:tc>
          <w:tcPr>
            <w:tcW w:w="5077" w:type="dxa"/>
          </w:tcPr>
          <w:p w14:paraId="76357E9B" w14:textId="77777777" w:rsidR="00930379" w:rsidRPr="004D2A3F" w:rsidRDefault="00930379" w:rsidP="00967B83">
            <w:pPr>
              <w:jc w:val="both"/>
              <w:rPr>
                <w:rFonts w:ascii="Arial Narrow" w:hAnsi="Arial Narrow"/>
                <w:szCs w:val="24"/>
                <w:lang w:val="es-ES"/>
              </w:rPr>
            </w:pPr>
            <w:r w:rsidRPr="004D2A3F">
              <w:rPr>
                <w:rFonts w:ascii="Arial Narrow" w:hAnsi="Arial Narrow"/>
                <w:noProof/>
                <w:szCs w:val="24"/>
                <w:lang w:eastAsia="es-CO"/>
              </w:rPr>
              <w:drawing>
                <wp:inline distT="0" distB="0" distL="0" distR="0" wp14:anchorId="4E4ED763" wp14:editId="41A9CABB">
                  <wp:extent cx="2495550" cy="1516143"/>
                  <wp:effectExtent l="0" t="0" r="0" b="825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11058" cy="1525564"/>
                          </a:xfrm>
                          <a:prstGeom prst="rect">
                            <a:avLst/>
                          </a:prstGeom>
                          <a:noFill/>
                          <a:ln>
                            <a:noFill/>
                          </a:ln>
                        </pic:spPr>
                      </pic:pic>
                    </a:graphicData>
                  </a:graphic>
                </wp:inline>
              </w:drawing>
            </w:r>
          </w:p>
        </w:tc>
      </w:tr>
      <w:tr w:rsidR="00930379" w:rsidRPr="004D2A3F" w14:paraId="4C47A961" w14:textId="77777777" w:rsidTr="00967B83">
        <w:tc>
          <w:tcPr>
            <w:tcW w:w="1870" w:type="dxa"/>
          </w:tcPr>
          <w:p w14:paraId="23EC2161" w14:textId="77777777" w:rsidR="00930379" w:rsidRPr="004D2A3F" w:rsidRDefault="00930379" w:rsidP="00967B83">
            <w:pPr>
              <w:jc w:val="both"/>
              <w:rPr>
                <w:rFonts w:ascii="Arial Narrow" w:hAnsi="Arial Narrow"/>
                <w:szCs w:val="24"/>
                <w:lang w:val="es-ES"/>
              </w:rPr>
            </w:pPr>
            <w:r w:rsidRPr="004D2A3F">
              <w:rPr>
                <w:rFonts w:ascii="Arial Narrow" w:hAnsi="Arial Narrow"/>
                <w:szCs w:val="24"/>
                <w:lang w:val="es-ES"/>
              </w:rPr>
              <w:t>Hypanus americanus</w:t>
            </w:r>
          </w:p>
        </w:tc>
        <w:tc>
          <w:tcPr>
            <w:tcW w:w="1837" w:type="dxa"/>
          </w:tcPr>
          <w:p w14:paraId="34C9499A" w14:textId="77777777" w:rsidR="00930379" w:rsidRPr="004D2A3F" w:rsidRDefault="00930379" w:rsidP="00967B83">
            <w:pPr>
              <w:jc w:val="both"/>
              <w:rPr>
                <w:rFonts w:ascii="Arial Narrow" w:hAnsi="Arial Narrow"/>
                <w:szCs w:val="24"/>
                <w:lang w:val="es-ES"/>
              </w:rPr>
            </w:pPr>
            <w:r w:rsidRPr="004D2A3F">
              <w:rPr>
                <w:rFonts w:ascii="Arial Narrow" w:hAnsi="Arial Narrow"/>
                <w:szCs w:val="24"/>
                <w:lang w:val="es-ES"/>
              </w:rPr>
              <w:t>Raya látigo</w:t>
            </w:r>
          </w:p>
        </w:tc>
        <w:tc>
          <w:tcPr>
            <w:tcW w:w="5077" w:type="dxa"/>
          </w:tcPr>
          <w:p w14:paraId="291957BD" w14:textId="77777777" w:rsidR="00930379" w:rsidRPr="004D2A3F" w:rsidRDefault="00930379" w:rsidP="00967B83">
            <w:pPr>
              <w:jc w:val="both"/>
              <w:rPr>
                <w:rFonts w:ascii="Arial Narrow" w:hAnsi="Arial Narrow"/>
                <w:noProof/>
                <w:szCs w:val="24"/>
                <w:lang w:val="es-ES"/>
              </w:rPr>
            </w:pPr>
            <w:r w:rsidRPr="004D2A3F">
              <w:rPr>
                <w:rFonts w:ascii="Arial Narrow" w:hAnsi="Arial Narrow"/>
                <w:noProof/>
                <w:szCs w:val="24"/>
                <w:lang w:eastAsia="es-CO"/>
              </w:rPr>
              <w:drawing>
                <wp:inline distT="0" distB="0" distL="0" distR="0" wp14:anchorId="29D332A4" wp14:editId="264A74BA">
                  <wp:extent cx="2514600" cy="1838960"/>
                  <wp:effectExtent l="0" t="0" r="0" b="889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38028" cy="1856093"/>
                          </a:xfrm>
                          <a:prstGeom prst="rect">
                            <a:avLst/>
                          </a:prstGeom>
                          <a:noFill/>
                          <a:ln>
                            <a:noFill/>
                          </a:ln>
                        </pic:spPr>
                      </pic:pic>
                    </a:graphicData>
                  </a:graphic>
                </wp:inline>
              </w:drawing>
            </w:r>
          </w:p>
        </w:tc>
      </w:tr>
      <w:tr w:rsidR="00930379" w:rsidRPr="004D2A3F" w14:paraId="0FA35BBC" w14:textId="77777777" w:rsidTr="00967B83">
        <w:tc>
          <w:tcPr>
            <w:tcW w:w="1870" w:type="dxa"/>
          </w:tcPr>
          <w:p w14:paraId="7439BF28" w14:textId="77777777" w:rsidR="00930379" w:rsidRPr="004D2A3F" w:rsidRDefault="00930379" w:rsidP="00967B83">
            <w:pPr>
              <w:jc w:val="both"/>
              <w:rPr>
                <w:rFonts w:ascii="Arial Narrow" w:hAnsi="Arial Narrow"/>
                <w:szCs w:val="24"/>
                <w:lang w:val="es-ES"/>
              </w:rPr>
            </w:pPr>
            <w:r w:rsidRPr="004D2A3F">
              <w:rPr>
                <w:rFonts w:ascii="Arial Narrow" w:hAnsi="Arial Narrow"/>
                <w:szCs w:val="24"/>
                <w:lang w:val="es-ES"/>
              </w:rPr>
              <w:t>Aetobatus narinari</w:t>
            </w:r>
          </w:p>
        </w:tc>
        <w:tc>
          <w:tcPr>
            <w:tcW w:w="1837" w:type="dxa"/>
          </w:tcPr>
          <w:p w14:paraId="66676853" w14:textId="77777777" w:rsidR="00930379" w:rsidRPr="004D2A3F" w:rsidRDefault="00930379" w:rsidP="00967B83">
            <w:pPr>
              <w:jc w:val="both"/>
              <w:rPr>
                <w:rFonts w:ascii="Arial Narrow" w:hAnsi="Arial Narrow"/>
                <w:szCs w:val="24"/>
                <w:lang w:val="es-ES"/>
              </w:rPr>
            </w:pPr>
            <w:r w:rsidRPr="004D2A3F">
              <w:rPr>
                <w:rFonts w:ascii="Arial Narrow" w:hAnsi="Arial Narrow"/>
                <w:szCs w:val="24"/>
                <w:lang w:val="es-ES"/>
              </w:rPr>
              <w:t>Raya águila</w:t>
            </w:r>
          </w:p>
        </w:tc>
        <w:tc>
          <w:tcPr>
            <w:tcW w:w="5077" w:type="dxa"/>
          </w:tcPr>
          <w:p w14:paraId="281A2FAA" w14:textId="77777777" w:rsidR="00930379" w:rsidRPr="004D2A3F" w:rsidRDefault="00930379" w:rsidP="00967B83">
            <w:pPr>
              <w:jc w:val="both"/>
              <w:rPr>
                <w:rFonts w:ascii="Arial Narrow" w:hAnsi="Arial Narrow"/>
                <w:noProof/>
                <w:szCs w:val="24"/>
                <w:lang w:val="es-ES"/>
              </w:rPr>
            </w:pPr>
            <w:r w:rsidRPr="004D2A3F">
              <w:rPr>
                <w:rFonts w:ascii="Arial Narrow" w:hAnsi="Arial Narrow"/>
                <w:noProof/>
                <w:szCs w:val="24"/>
                <w:lang w:eastAsia="es-CO"/>
              </w:rPr>
              <w:drawing>
                <wp:inline distT="0" distB="0" distL="0" distR="0" wp14:anchorId="116CD16D" wp14:editId="16AAEB83">
                  <wp:extent cx="2457240" cy="1797012"/>
                  <wp:effectExtent l="0" t="0" r="63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77192" cy="1811603"/>
                          </a:xfrm>
                          <a:prstGeom prst="rect">
                            <a:avLst/>
                          </a:prstGeom>
                          <a:noFill/>
                          <a:ln>
                            <a:noFill/>
                          </a:ln>
                        </pic:spPr>
                      </pic:pic>
                    </a:graphicData>
                  </a:graphic>
                </wp:inline>
              </w:drawing>
            </w:r>
          </w:p>
        </w:tc>
      </w:tr>
    </w:tbl>
    <w:p w14:paraId="09030003" w14:textId="77777777" w:rsidR="00930379" w:rsidRDefault="00930379" w:rsidP="00930379">
      <w:pPr>
        <w:jc w:val="both"/>
        <w:rPr>
          <w:rFonts w:ascii="Arial Narrow" w:hAnsi="Arial Narrow"/>
          <w:szCs w:val="24"/>
          <w:lang w:val="es-ES"/>
        </w:rPr>
      </w:pPr>
    </w:p>
    <w:p w14:paraId="532415DB" w14:textId="77777777" w:rsidR="00930379" w:rsidRDefault="00930379" w:rsidP="00930379">
      <w:pPr>
        <w:jc w:val="both"/>
        <w:rPr>
          <w:rFonts w:ascii="Arial Narrow" w:hAnsi="Arial Narrow"/>
          <w:szCs w:val="24"/>
          <w:lang w:val="es-ES"/>
        </w:rPr>
      </w:pPr>
      <w:r>
        <w:rPr>
          <w:rFonts w:ascii="Arial Narrow" w:hAnsi="Arial Narrow"/>
          <w:szCs w:val="24"/>
          <w:lang w:val="es-ES"/>
        </w:rPr>
        <w:t>Según se explica en el mismo libro:</w:t>
      </w:r>
    </w:p>
    <w:p w14:paraId="2A675730" w14:textId="77777777" w:rsidR="00930379" w:rsidRDefault="00930379" w:rsidP="00930379">
      <w:pPr>
        <w:ind w:left="851"/>
        <w:jc w:val="both"/>
        <w:rPr>
          <w:rFonts w:ascii="Arial Narrow" w:hAnsi="Arial Narrow"/>
          <w:i/>
          <w:iCs/>
          <w:szCs w:val="24"/>
          <w:lang w:val="es-ES"/>
        </w:rPr>
      </w:pPr>
      <w:r w:rsidRPr="00CB5FFA">
        <w:rPr>
          <w:rFonts w:ascii="Arial Narrow" w:hAnsi="Arial Narrow"/>
          <w:i/>
          <w:iCs/>
          <w:szCs w:val="24"/>
          <w:lang w:val="es-ES"/>
        </w:rPr>
        <w:t>La biodiversidad marina del país se ha visto amenazada desde siempre por una larga lista de factores antrópicos, entre los que actualmente podemos citar la sobreexplotación de los recursos, el uso de artes de pesca no reglamentarias, el desarrollo desordenado de las zonas costeras, la contaminación por vertimientos de aguas servidas al mar, la</w:t>
      </w:r>
    </w:p>
    <w:p w14:paraId="5988A41A" w14:textId="77777777" w:rsidR="00930379" w:rsidRDefault="00930379" w:rsidP="00930379">
      <w:pPr>
        <w:ind w:left="851"/>
        <w:jc w:val="both"/>
        <w:rPr>
          <w:rFonts w:ascii="Arial Narrow" w:hAnsi="Arial Narrow"/>
          <w:i/>
          <w:iCs/>
          <w:szCs w:val="24"/>
          <w:lang w:val="es-ES"/>
        </w:rPr>
      </w:pPr>
    </w:p>
    <w:p w14:paraId="6A0C6737" w14:textId="77777777" w:rsidR="00930379" w:rsidRPr="00CB5FFA" w:rsidRDefault="00930379" w:rsidP="00930379">
      <w:pPr>
        <w:ind w:left="851"/>
        <w:jc w:val="both"/>
        <w:rPr>
          <w:rFonts w:ascii="Arial Narrow" w:hAnsi="Arial Narrow"/>
          <w:i/>
          <w:iCs/>
          <w:szCs w:val="24"/>
          <w:lang w:val="es-ES"/>
        </w:rPr>
      </w:pPr>
      <w:r w:rsidRPr="00CB5FFA">
        <w:rPr>
          <w:rFonts w:ascii="Arial Narrow" w:hAnsi="Arial Narrow"/>
          <w:i/>
          <w:iCs/>
          <w:szCs w:val="24"/>
          <w:lang w:val="es-ES"/>
        </w:rPr>
        <w:t xml:space="preserve"> contaminación de cuerpos de agua costeros y acuíferos en general (todo termina llegando al mar), el aumento en el tráfico marítimo, la actividad turística desmedida e insostenible y la falta de legislación clara en temas marino costeros, entre otros. (p. 25)</w:t>
      </w:r>
    </w:p>
    <w:p w14:paraId="78E086CA" w14:textId="77777777" w:rsidR="00930379" w:rsidRDefault="00930379" w:rsidP="00930379">
      <w:pPr>
        <w:jc w:val="both"/>
        <w:rPr>
          <w:rFonts w:ascii="Arial Narrow" w:hAnsi="Arial Narrow"/>
          <w:szCs w:val="24"/>
          <w:lang w:val="es-ES"/>
        </w:rPr>
      </w:pPr>
      <w:r>
        <w:rPr>
          <w:rFonts w:ascii="Arial Narrow" w:hAnsi="Arial Narrow"/>
          <w:szCs w:val="24"/>
          <w:lang w:val="es-ES"/>
        </w:rPr>
        <w:t>Entonces, mientras los factores de riesgo persistan, las especies amenazadas pueden ir aumentado su nivel de riesgo. Por lo pronto, no parece haber un cambio sustancial en las afectaciones antrópicas sobre los ecosistemas marinos, por lo que más especies pueden hacerse a la lista del libro rojo.</w:t>
      </w:r>
    </w:p>
    <w:p w14:paraId="589FDD1B" w14:textId="77777777" w:rsidR="00930379" w:rsidRPr="003D180F" w:rsidRDefault="00930379" w:rsidP="00930379">
      <w:pPr>
        <w:jc w:val="both"/>
        <w:rPr>
          <w:rFonts w:ascii="Arial Narrow" w:hAnsi="Arial Narrow"/>
          <w:szCs w:val="24"/>
          <w:lang w:val="es-ES"/>
        </w:rPr>
      </w:pPr>
      <w:r w:rsidRPr="003D180F">
        <w:rPr>
          <w:rFonts w:ascii="Arial Narrow" w:hAnsi="Arial Narrow"/>
          <w:szCs w:val="24"/>
          <w:lang w:val="es-ES"/>
        </w:rPr>
        <w:t xml:space="preserve">Bajo este panorama, a nivel mundial se han generado todo tipo de discusiones sobre el estado de las poblaciones de tiburones, lo que ha contribuido a que distintos países endurecen sus políticas y leyes de protección para estos individuos, o que declaren la prohibición total de su pesca. Un gran ejemplo lo representa Hondura, país que para el año 2011 convirtió sus aguas en santuario permanente para tiburones, con lo cual se prohíbe terminantemente la pesca de estas especies. De igual forma, España para el año 2010, de acuerdo con un Boletín Oficial del estado (BOE), emitido por el Ministerio de Medio Ambiente, Medio Rural y Marino (MARM), se convirtió en el primer país en prohibir la captura de todos los tiburones martillo y tiburones zorro, impidiendo también transbordar, desembarcar y comercializar estas especies  </w:t>
      </w:r>
    </w:p>
    <w:p w14:paraId="07F23A0A" w14:textId="77777777" w:rsidR="00930379" w:rsidRPr="003D180F" w:rsidRDefault="00930379" w:rsidP="00930379">
      <w:pPr>
        <w:jc w:val="both"/>
        <w:rPr>
          <w:rFonts w:ascii="Arial Narrow" w:hAnsi="Arial Narrow"/>
          <w:szCs w:val="24"/>
          <w:lang w:val="es-ES"/>
        </w:rPr>
      </w:pPr>
      <w:r w:rsidRPr="003D180F">
        <w:rPr>
          <w:rFonts w:ascii="Arial Narrow" w:hAnsi="Arial Narrow"/>
          <w:szCs w:val="24"/>
          <w:lang w:val="es-ES"/>
        </w:rPr>
        <w:t xml:space="preserve">Los países mediterráneos también han avanzado en este frente, para el año 2018 la Comisión General de Pesca del Mediterráneo prohibió el desembarco de tiburones y otros pelágicos sin su aleta adherida al cuerpo lo que favorece la disminución de la práctica del aleteo en esta región.  </w:t>
      </w:r>
    </w:p>
    <w:p w14:paraId="72A95451" w14:textId="77777777" w:rsidR="00930379" w:rsidRDefault="00930379" w:rsidP="00930379">
      <w:pPr>
        <w:jc w:val="both"/>
        <w:rPr>
          <w:rFonts w:ascii="Arial Narrow" w:hAnsi="Arial Narrow"/>
          <w:szCs w:val="24"/>
          <w:lang w:val="es-ES"/>
        </w:rPr>
      </w:pPr>
      <w:r w:rsidRPr="003D180F">
        <w:rPr>
          <w:rFonts w:ascii="Arial Narrow" w:hAnsi="Arial Narrow"/>
          <w:szCs w:val="24"/>
          <w:lang w:val="es-ES"/>
        </w:rPr>
        <w:t>En este sentido, y con el fin de contribuir a esta gran causa internacional se propone crear una regulación sólida para evitar la pesca de las diferentes especies de tiburón, así como la comercialización de las aletas que pongan en riesgo la vida marina y contribuyan a empeorar el calentamiento global.</w:t>
      </w:r>
    </w:p>
    <w:p w14:paraId="3C63B562" w14:textId="37B11096" w:rsidR="00930379" w:rsidRPr="008B6DA7" w:rsidRDefault="008B6DA7" w:rsidP="007628F9">
      <w:pPr>
        <w:jc w:val="both"/>
        <w:rPr>
          <w:rFonts w:ascii="Arial Narrow" w:hAnsi="Arial Narrow"/>
          <w:szCs w:val="24"/>
          <w:u w:val="single"/>
          <w:lang w:val="es-ES"/>
        </w:rPr>
      </w:pPr>
      <w:r w:rsidRPr="008B6DA7">
        <w:rPr>
          <w:rFonts w:ascii="Arial Narrow" w:hAnsi="Arial Narrow"/>
          <w:szCs w:val="24"/>
          <w:u w:val="single"/>
          <w:lang w:val="es-ES"/>
        </w:rPr>
        <w:t>Bibliografía</w:t>
      </w:r>
    </w:p>
    <w:p w14:paraId="68BB2BDB" w14:textId="26D25F94" w:rsidR="008B6DA7" w:rsidRDefault="008B6DA7" w:rsidP="008B6DA7">
      <w:pPr>
        <w:jc w:val="both"/>
        <w:rPr>
          <w:rFonts w:ascii="Arial Narrow" w:hAnsi="Arial Narrow"/>
          <w:szCs w:val="24"/>
          <w:lang w:val="es-ES"/>
        </w:rPr>
      </w:pPr>
      <w:r w:rsidRPr="008B6DA7">
        <w:rPr>
          <w:rFonts w:ascii="Arial Narrow" w:hAnsi="Arial Narrow"/>
          <w:szCs w:val="24"/>
          <w:lang w:val="es-ES"/>
        </w:rPr>
        <w:t>Chasqui V., L., A. Polanco F., A. Acero P., P.A. Mejía-</w:t>
      </w:r>
      <w:r>
        <w:rPr>
          <w:rFonts w:ascii="Arial Narrow" w:hAnsi="Arial Narrow"/>
          <w:szCs w:val="24"/>
          <w:lang w:val="es-ES"/>
        </w:rPr>
        <w:t xml:space="preserve"> </w:t>
      </w:r>
      <w:r w:rsidRPr="008B6DA7">
        <w:rPr>
          <w:rFonts w:ascii="Arial Narrow" w:hAnsi="Arial Narrow"/>
          <w:szCs w:val="24"/>
          <w:lang w:val="es-ES"/>
        </w:rPr>
        <w:t>Falla, A. Navia, L.A. Zapata y J.P. Caldas. (Eds.).</w:t>
      </w:r>
      <w:r>
        <w:rPr>
          <w:rFonts w:ascii="Arial Narrow" w:hAnsi="Arial Narrow"/>
          <w:szCs w:val="24"/>
          <w:lang w:val="es-ES"/>
        </w:rPr>
        <w:t xml:space="preserve"> </w:t>
      </w:r>
      <w:r w:rsidRPr="008B6DA7">
        <w:rPr>
          <w:rFonts w:ascii="Arial Narrow" w:hAnsi="Arial Narrow"/>
          <w:szCs w:val="24"/>
          <w:lang w:val="es-ES"/>
        </w:rPr>
        <w:t>2017. Libro rojo de peces marinos de Colombia.</w:t>
      </w:r>
      <w:r>
        <w:rPr>
          <w:rFonts w:ascii="Arial Narrow" w:hAnsi="Arial Narrow"/>
          <w:szCs w:val="24"/>
          <w:lang w:val="es-ES"/>
        </w:rPr>
        <w:t xml:space="preserve"> </w:t>
      </w:r>
      <w:r w:rsidRPr="008B6DA7">
        <w:rPr>
          <w:rFonts w:ascii="Arial Narrow" w:hAnsi="Arial Narrow"/>
          <w:szCs w:val="24"/>
          <w:lang w:val="es-ES"/>
        </w:rPr>
        <w:t>Instituto de Investigaciones Marinas y Costeras</w:t>
      </w:r>
      <w:r>
        <w:rPr>
          <w:rFonts w:ascii="Arial Narrow" w:hAnsi="Arial Narrow"/>
          <w:szCs w:val="24"/>
          <w:lang w:val="es-ES"/>
        </w:rPr>
        <w:t xml:space="preserve"> </w:t>
      </w:r>
      <w:r w:rsidRPr="008B6DA7">
        <w:rPr>
          <w:rFonts w:ascii="Arial Narrow" w:hAnsi="Arial Narrow"/>
          <w:szCs w:val="24"/>
          <w:lang w:val="es-ES"/>
        </w:rPr>
        <w:t>Invemar, Ministerio de Ambiente y Desarrollo Sostenible.</w:t>
      </w:r>
      <w:r>
        <w:rPr>
          <w:rFonts w:ascii="Arial Narrow" w:hAnsi="Arial Narrow"/>
          <w:szCs w:val="24"/>
          <w:lang w:val="es-ES"/>
        </w:rPr>
        <w:t xml:space="preserve"> </w:t>
      </w:r>
      <w:r w:rsidRPr="008B6DA7">
        <w:rPr>
          <w:rFonts w:ascii="Arial Narrow" w:hAnsi="Arial Narrow"/>
          <w:szCs w:val="24"/>
          <w:lang w:val="es-ES"/>
        </w:rPr>
        <w:t>Serie de Publicaciones Generales de INVEMAR</w:t>
      </w:r>
      <w:r>
        <w:rPr>
          <w:rFonts w:ascii="Arial Narrow" w:hAnsi="Arial Narrow"/>
          <w:szCs w:val="24"/>
          <w:lang w:val="es-ES"/>
        </w:rPr>
        <w:t xml:space="preserve"> </w:t>
      </w:r>
      <w:r w:rsidRPr="008B6DA7">
        <w:rPr>
          <w:rFonts w:ascii="Arial Narrow" w:hAnsi="Arial Narrow"/>
          <w:szCs w:val="24"/>
          <w:lang w:val="es-ES"/>
        </w:rPr>
        <w:t># 93. Santa Marta, Colombia. 552 p.</w:t>
      </w:r>
    </w:p>
    <w:p w14:paraId="6FA96FB4" w14:textId="1A62F25F" w:rsidR="008B6DA7" w:rsidRDefault="008B6DA7" w:rsidP="008B6DA7">
      <w:pPr>
        <w:jc w:val="both"/>
        <w:rPr>
          <w:rFonts w:ascii="Arial Narrow" w:hAnsi="Arial Narrow"/>
          <w:szCs w:val="24"/>
          <w:lang w:val="es-ES"/>
        </w:rPr>
      </w:pPr>
      <w:r w:rsidRPr="008B6DA7">
        <w:rPr>
          <w:rFonts w:ascii="Arial Narrow" w:hAnsi="Arial Narrow"/>
          <w:szCs w:val="24"/>
          <w:lang w:val="es-ES"/>
        </w:rPr>
        <w:t>Caldas, J.P., E. Castro-González, V. Puentes, M. Rueda, C. Lasso, L.O. Duarte, M. Grijalba-Bendeck, F.</w:t>
      </w:r>
      <w:r>
        <w:rPr>
          <w:rFonts w:ascii="Arial Narrow" w:hAnsi="Arial Narrow"/>
          <w:szCs w:val="24"/>
          <w:lang w:val="es-ES"/>
        </w:rPr>
        <w:t xml:space="preserve"> </w:t>
      </w:r>
      <w:r w:rsidRPr="008B6DA7">
        <w:rPr>
          <w:rFonts w:ascii="Arial Narrow" w:hAnsi="Arial Narrow"/>
          <w:szCs w:val="24"/>
          <w:lang w:val="es-ES"/>
        </w:rPr>
        <w:t>Gómez, A.F. Navia, P.A. Mejía-Falla, S. Bessudo, M.C. Diazgranados y L.A. Zapata Padilla (Eds.). 2010. Plan</w:t>
      </w:r>
      <w:r>
        <w:rPr>
          <w:rFonts w:ascii="Arial Narrow" w:hAnsi="Arial Narrow"/>
          <w:szCs w:val="24"/>
          <w:lang w:val="es-ES"/>
        </w:rPr>
        <w:t xml:space="preserve"> </w:t>
      </w:r>
      <w:r w:rsidRPr="008B6DA7">
        <w:rPr>
          <w:rFonts w:ascii="Arial Narrow" w:hAnsi="Arial Narrow"/>
          <w:szCs w:val="24"/>
          <w:lang w:val="es-ES"/>
        </w:rPr>
        <w:t>de Acción Nacional para la Conservación y Manejo de Tiburones, Rayas y Quimeras de Colombia (PANTiburones</w:t>
      </w:r>
      <w:r>
        <w:rPr>
          <w:rFonts w:ascii="Arial Narrow" w:hAnsi="Arial Narrow"/>
          <w:szCs w:val="24"/>
          <w:lang w:val="es-ES"/>
        </w:rPr>
        <w:t xml:space="preserve"> </w:t>
      </w:r>
      <w:r w:rsidRPr="008B6DA7">
        <w:rPr>
          <w:rFonts w:ascii="Arial Narrow" w:hAnsi="Arial Narrow"/>
          <w:szCs w:val="24"/>
          <w:lang w:val="es-ES"/>
        </w:rPr>
        <w:t>Colombia). Instituto Colombiano Agropecuario, Secretaria Agricultura y Pesca San Andrés Isla,</w:t>
      </w:r>
      <w:r>
        <w:rPr>
          <w:rFonts w:ascii="Arial Narrow" w:hAnsi="Arial Narrow"/>
          <w:szCs w:val="24"/>
          <w:lang w:val="es-ES"/>
        </w:rPr>
        <w:t xml:space="preserve"> </w:t>
      </w:r>
      <w:r w:rsidRPr="008B6DA7">
        <w:rPr>
          <w:rFonts w:ascii="Arial Narrow" w:hAnsi="Arial Narrow"/>
          <w:szCs w:val="24"/>
          <w:lang w:val="es-ES"/>
        </w:rPr>
        <w:t>Ministerio de Ambiente, Vivienda y Desarrollo Territorial, Instituto de Investigaciones Marinas y Costeras,</w:t>
      </w:r>
      <w:r>
        <w:rPr>
          <w:rFonts w:ascii="Arial Narrow" w:hAnsi="Arial Narrow"/>
          <w:szCs w:val="24"/>
          <w:lang w:val="es-ES"/>
        </w:rPr>
        <w:t xml:space="preserve"> </w:t>
      </w:r>
      <w:r w:rsidRPr="008B6DA7">
        <w:rPr>
          <w:rFonts w:ascii="Arial Narrow" w:hAnsi="Arial Narrow"/>
          <w:szCs w:val="24"/>
          <w:lang w:val="es-ES"/>
        </w:rPr>
        <w:t>Instituto Alexander Von Humboldt, Universidad del Magdalena, Universidad Jorge Tadeo Lozano, Pontificia</w:t>
      </w:r>
      <w:r>
        <w:rPr>
          <w:rFonts w:ascii="Arial Narrow" w:hAnsi="Arial Narrow"/>
          <w:szCs w:val="24"/>
          <w:lang w:val="es-ES"/>
        </w:rPr>
        <w:t xml:space="preserve"> </w:t>
      </w:r>
      <w:r w:rsidRPr="008B6DA7">
        <w:rPr>
          <w:rFonts w:ascii="Arial Narrow" w:hAnsi="Arial Narrow"/>
          <w:szCs w:val="24"/>
          <w:lang w:val="es-ES"/>
        </w:rPr>
        <w:t>Universidad Javeriana, Fundación SQUALUS, Fundación Malpelo y otros Ecosistemas Marinos, Conservación</w:t>
      </w:r>
      <w:r>
        <w:rPr>
          <w:rFonts w:ascii="Arial Narrow" w:hAnsi="Arial Narrow"/>
          <w:szCs w:val="24"/>
          <w:lang w:val="es-ES"/>
        </w:rPr>
        <w:t xml:space="preserve"> </w:t>
      </w:r>
      <w:r w:rsidRPr="008B6DA7">
        <w:rPr>
          <w:rFonts w:ascii="Arial Narrow" w:hAnsi="Arial Narrow"/>
          <w:szCs w:val="24"/>
          <w:lang w:val="es-ES"/>
        </w:rPr>
        <w:t>Internacional, WWF Colombia. 70p.</w:t>
      </w:r>
    </w:p>
    <w:p w14:paraId="60F8D950" w14:textId="45B5B1BF" w:rsidR="008B6DA7" w:rsidRDefault="008B6DA7" w:rsidP="008B6DA7">
      <w:pPr>
        <w:jc w:val="both"/>
        <w:rPr>
          <w:rFonts w:ascii="Arial Narrow" w:hAnsi="Arial Narrow"/>
          <w:szCs w:val="24"/>
          <w:lang w:val="es-ES"/>
        </w:rPr>
      </w:pPr>
    </w:p>
    <w:p w14:paraId="6670C480" w14:textId="0F2F53B8" w:rsidR="008B6DA7" w:rsidRDefault="008B6DA7" w:rsidP="008B6DA7">
      <w:pPr>
        <w:jc w:val="both"/>
        <w:rPr>
          <w:rFonts w:ascii="Arial Narrow" w:hAnsi="Arial Narrow"/>
          <w:szCs w:val="24"/>
          <w:lang w:val="es-ES"/>
        </w:rPr>
      </w:pPr>
    </w:p>
    <w:p w14:paraId="25AB7EEE" w14:textId="77777777" w:rsidR="008B6DA7" w:rsidRPr="008B6DA7" w:rsidRDefault="008B6DA7" w:rsidP="008B6DA7">
      <w:pPr>
        <w:jc w:val="both"/>
        <w:rPr>
          <w:rFonts w:ascii="Arial Narrow" w:hAnsi="Arial Narrow"/>
          <w:szCs w:val="24"/>
          <w:lang w:val="es-ES"/>
        </w:rPr>
      </w:pPr>
    </w:p>
    <w:p w14:paraId="18ACA3C2" w14:textId="5EBBE132" w:rsidR="007628F9" w:rsidRPr="006E100A" w:rsidRDefault="007628F9" w:rsidP="008B6DA7">
      <w:pPr>
        <w:jc w:val="both"/>
        <w:rPr>
          <w:rFonts w:ascii="Arial Narrow" w:hAnsi="Arial Narrow"/>
          <w:b/>
          <w:bCs/>
          <w:szCs w:val="24"/>
          <w:lang w:val="es-ES"/>
        </w:rPr>
      </w:pPr>
      <w:r w:rsidRPr="006E100A">
        <w:rPr>
          <w:rFonts w:ascii="Arial Narrow" w:hAnsi="Arial Narrow"/>
          <w:b/>
          <w:bCs/>
          <w:szCs w:val="24"/>
          <w:lang w:val="es-ES"/>
        </w:rPr>
        <w:t xml:space="preserve">FUNDAMENTOS JURIDICOS </w:t>
      </w:r>
    </w:p>
    <w:p w14:paraId="3212F8D5" w14:textId="77777777" w:rsidR="007628F9" w:rsidRPr="006E100A" w:rsidRDefault="007628F9" w:rsidP="007628F9">
      <w:pPr>
        <w:jc w:val="both"/>
        <w:rPr>
          <w:rFonts w:ascii="Arial Narrow" w:hAnsi="Arial Narrow"/>
          <w:szCs w:val="24"/>
        </w:rPr>
      </w:pPr>
      <w:r w:rsidRPr="006E100A">
        <w:rPr>
          <w:rFonts w:ascii="Arial Narrow" w:hAnsi="Arial Narrow"/>
          <w:szCs w:val="24"/>
        </w:rPr>
        <w:t>El artículo 114 de la Constitución señala que le corresponde al Congreso de la República reformar la Constitución, hacer las leyes y ejercer control político sobre el gobierno y la administración. De acuerdo con la misma Constitución, artículo 150, podrán ser iniciativa legislativa los proyectos de ley sobre “</w:t>
      </w:r>
      <w:r w:rsidRPr="006E100A">
        <w:rPr>
          <w:rFonts w:ascii="Arial Narrow" w:hAnsi="Arial Narrow"/>
          <w:i/>
          <w:iCs/>
          <w:szCs w:val="24"/>
        </w:rPr>
        <w:t>las cuales debe sujetarse el Gobierno para el ejercicio de las funciones de inspección y vigilancia que le señala la Constitución”.</w:t>
      </w:r>
    </w:p>
    <w:p w14:paraId="1CE0D56E" w14:textId="77777777" w:rsidR="007628F9" w:rsidRPr="006E100A" w:rsidRDefault="007628F9" w:rsidP="007628F9">
      <w:pPr>
        <w:jc w:val="both"/>
        <w:rPr>
          <w:rFonts w:ascii="Arial Narrow" w:hAnsi="Arial Narrow"/>
          <w:szCs w:val="24"/>
        </w:rPr>
      </w:pPr>
      <w:r w:rsidRPr="006E100A">
        <w:rPr>
          <w:rFonts w:ascii="Arial Narrow" w:hAnsi="Arial Narrow"/>
          <w:szCs w:val="24"/>
        </w:rPr>
        <w:t>Según el artículo 8 de la Constitución Política “</w:t>
      </w:r>
      <w:r w:rsidRPr="006E100A">
        <w:rPr>
          <w:rFonts w:ascii="Arial Narrow" w:hAnsi="Arial Narrow"/>
          <w:i/>
          <w:iCs/>
          <w:szCs w:val="24"/>
        </w:rPr>
        <w:t>es obligación del Estado y de las personas proteger las riquezas culturales y naturales de la Nación</w:t>
      </w:r>
      <w:r w:rsidRPr="006E100A">
        <w:rPr>
          <w:rFonts w:ascii="Arial Narrow" w:hAnsi="Arial Narrow"/>
          <w:szCs w:val="24"/>
        </w:rPr>
        <w:t>”.</w:t>
      </w:r>
    </w:p>
    <w:p w14:paraId="78688C76" w14:textId="77777777" w:rsidR="007628F9" w:rsidRPr="006E100A" w:rsidRDefault="007628F9" w:rsidP="007628F9">
      <w:pPr>
        <w:jc w:val="both"/>
        <w:rPr>
          <w:rFonts w:ascii="Arial Narrow" w:hAnsi="Arial Narrow"/>
          <w:szCs w:val="24"/>
        </w:rPr>
      </w:pPr>
      <w:r w:rsidRPr="006E100A">
        <w:rPr>
          <w:rFonts w:ascii="Arial Narrow" w:hAnsi="Arial Narrow"/>
          <w:szCs w:val="24"/>
        </w:rPr>
        <w:t>En el artículo 80 de la Constitución Política se establece:</w:t>
      </w:r>
    </w:p>
    <w:p w14:paraId="5DE19136" w14:textId="77777777" w:rsidR="007628F9" w:rsidRPr="006E100A" w:rsidRDefault="007628F9" w:rsidP="007628F9">
      <w:pPr>
        <w:ind w:left="851"/>
        <w:jc w:val="both"/>
        <w:rPr>
          <w:rFonts w:ascii="Arial Narrow" w:hAnsi="Arial Narrow"/>
          <w:i/>
          <w:iCs/>
          <w:szCs w:val="24"/>
        </w:rPr>
      </w:pPr>
      <w:r w:rsidRPr="006E100A">
        <w:rPr>
          <w:rFonts w:ascii="Arial Narrow" w:hAnsi="Arial Narrow"/>
          <w:i/>
          <w:iCs/>
          <w:szCs w:val="24"/>
        </w:rPr>
        <w:t>ARTICULO 80. El Estado planificará el manejo y aprovechamiento de los recursos naturales, para garantizar su desarrollo sostenible, su conservación, restauración o sustitución.</w:t>
      </w:r>
    </w:p>
    <w:p w14:paraId="318CB8AF" w14:textId="20CF92D8" w:rsidR="007628F9" w:rsidRDefault="007628F9" w:rsidP="007628F9">
      <w:pPr>
        <w:ind w:left="851"/>
        <w:jc w:val="both"/>
        <w:rPr>
          <w:rFonts w:ascii="Arial Narrow" w:hAnsi="Arial Narrow"/>
          <w:i/>
          <w:iCs/>
          <w:szCs w:val="24"/>
        </w:rPr>
      </w:pPr>
      <w:r w:rsidRPr="006E100A">
        <w:rPr>
          <w:rFonts w:ascii="Arial Narrow" w:hAnsi="Arial Narrow"/>
          <w:i/>
          <w:iCs/>
          <w:szCs w:val="24"/>
        </w:rPr>
        <w:t>Además, deberá prevenir y controlar los factores de deterioro ambiental, imponer las sanciones legales y exigir la reparación de los daños causados.</w:t>
      </w:r>
    </w:p>
    <w:p w14:paraId="5641228A" w14:textId="77777777" w:rsidR="00930379" w:rsidRPr="006E100A" w:rsidRDefault="00930379" w:rsidP="007628F9">
      <w:pPr>
        <w:ind w:left="851"/>
        <w:jc w:val="both"/>
        <w:rPr>
          <w:rFonts w:ascii="Arial Narrow" w:hAnsi="Arial Narrow"/>
          <w:i/>
          <w:iCs/>
          <w:szCs w:val="24"/>
        </w:rPr>
      </w:pPr>
    </w:p>
    <w:p w14:paraId="7E95D2E8" w14:textId="77777777" w:rsidR="007628F9" w:rsidRPr="006E100A" w:rsidRDefault="007628F9" w:rsidP="007628F9">
      <w:pPr>
        <w:ind w:left="851"/>
        <w:jc w:val="both"/>
        <w:rPr>
          <w:rFonts w:ascii="Arial Narrow" w:hAnsi="Arial Narrow"/>
          <w:i/>
          <w:iCs/>
          <w:szCs w:val="24"/>
        </w:rPr>
      </w:pPr>
      <w:r w:rsidRPr="006E100A">
        <w:rPr>
          <w:rFonts w:ascii="Arial Narrow" w:hAnsi="Arial Narrow"/>
          <w:i/>
          <w:iCs/>
          <w:szCs w:val="24"/>
        </w:rPr>
        <w:t>Así mismo, cooperará con otras naciones en la protección de los ecosistemas situados en las zonas fronteriza</w:t>
      </w:r>
    </w:p>
    <w:p w14:paraId="38EC123D" w14:textId="77777777" w:rsidR="007628F9" w:rsidRDefault="007628F9" w:rsidP="007628F9">
      <w:pPr>
        <w:jc w:val="both"/>
        <w:rPr>
          <w:rFonts w:ascii="Arial Narrow" w:hAnsi="Arial Narrow"/>
          <w:b/>
          <w:bCs/>
          <w:szCs w:val="24"/>
        </w:rPr>
      </w:pPr>
    </w:p>
    <w:p w14:paraId="53847677" w14:textId="77777777" w:rsidR="007628F9" w:rsidRPr="006E100A" w:rsidRDefault="007628F9" w:rsidP="007628F9">
      <w:pPr>
        <w:jc w:val="both"/>
        <w:rPr>
          <w:rFonts w:ascii="Arial Narrow" w:hAnsi="Arial Narrow"/>
          <w:b/>
          <w:bCs/>
          <w:szCs w:val="24"/>
        </w:rPr>
      </w:pPr>
      <w:r w:rsidRPr="006E100A">
        <w:rPr>
          <w:rFonts w:ascii="Arial Narrow" w:hAnsi="Arial Narrow"/>
          <w:b/>
          <w:bCs/>
          <w:szCs w:val="24"/>
        </w:rPr>
        <w:t>NORMATIVIDAD RELACIONADA</w:t>
      </w:r>
    </w:p>
    <w:p w14:paraId="1BC197F0" w14:textId="77777777" w:rsidR="007628F9" w:rsidRDefault="007628F9" w:rsidP="007628F9">
      <w:pPr>
        <w:rPr>
          <w:rFonts w:ascii="Arial Narrow" w:hAnsi="Arial Narrow"/>
          <w:szCs w:val="24"/>
          <w:lang w:val="es-ES"/>
        </w:rPr>
      </w:pPr>
      <w:r>
        <w:rPr>
          <w:rFonts w:ascii="Arial Narrow" w:hAnsi="Arial Narrow"/>
          <w:szCs w:val="24"/>
          <w:lang w:val="es-ES"/>
        </w:rPr>
        <w:t xml:space="preserve">Colombia ha avanzado en normatividad de la prohibición de la pesca industrial de tiburones. Así se ha desarrollado la normatividad en el </w:t>
      </w:r>
    </w:p>
    <w:tbl>
      <w:tblPr>
        <w:tblW w:w="918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80"/>
        <w:gridCol w:w="6102"/>
      </w:tblGrid>
      <w:tr w:rsidR="007628F9" w:rsidRPr="00AB796A" w14:paraId="133A7A81" w14:textId="77777777" w:rsidTr="00967B83">
        <w:trPr>
          <w:trHeight w:val="103"/>
        </w:trPr>
        <w:tc>
          <w:tcPr>
            <w:tcW w:w="3080" w:type="dxa"/>
          </w:tcPr>
          <w:p w14:paraId="6CEE8A75" w14:textId="77777777" w:rsidR="007628F9" w:rsidRPr="00AB796A" w:rsidRDefault="007628F9" w:rsidP="00967B83">
            <w:pPr>
              <w:autoSpaceDE w:val="0"/>
              <w:autoSpaceDN w:val="0"/>
              <w:adjustRightInd w:val="0"/>
              <w:spacing w:after="0" w:line="240" w:lineRule="auto"/>
              <w:jc w:val="center"/>
              <w:rPr>
                <w:rFonts w:ascii="Arial Narrow" w:hAnsi="Arial Narrow" w:cs="Arial"/>
                <w:b/>
                <w:bCs/>
                <w:color w:val="000000"/>
                <w:szCs w:val="24"/>
              </w:rPr>
            </w:pPr>
            <w:r w:rsidRPr="0005110D">
              <w:rPr>
                <w:rFonts w:ascii="Arial Narrow" w:hAnsi="Arial Narrow" w:cs="Arial"/>
                <w:b/>
                <w:bCs/>
                <w:color w:val="000000"/>
                <w:szCs w:val="24"/>
              </w:rPr>
              <w:t>Norma</w:t>
            </w:r>
          </w:p>
        </w:tc>
        <w:tc>
          <w:tcPr>
            <w:tcW w:w="6102" w:type="dxa"/>
          </w:tcPr>
          <w:p w14:paraId="16429428" w14:textId="77777777" w:rsidR="007628F9" w:rsidRPr="00AB796A" w:rsidRDefault="007628F9" w:rsidP="00967B83">
            <w:pPr>
              <w:autoSpaceDE w:val="0"/>
              <w:autoSpaceDN w:val="0"/>
              <w:adjustRightInd w:val="0"/>
              <w:spacing w:after="0" w:line="240" w:lineRule="auto"/>
              <w:jc w:val="center"/>
              <w:rPr>
                <w:rFonts w:ascii="Arial Narrow" w:hAnsi="Arial Narrow" w:cs="Arial"/>
                <w:b/>
                <w:bCs/>
                <w:color w:val="000000"/>
                <w:szCs w:val="24"/>
              </w:rPr>
            </w:pPr>
            <w:r w:rsidRPr="0005110D">
              <w:rPr>
                <w:rFonts w:ascii="Arial Narrow" w:hAnsi="Arial Narrow" w:cs="Arial"/>
                <w:b/>
                <w:bCs/>
                <w:color w:val="000000"/>
                <w:szCs w:val="24"/>
              </w:rPr>
              <w:t>Descripción</w:t>
            </w:r>
          </w:p>
        </w:tc>
      </w:tr>
      <w:tr w:rsidR="007628F9" w:rsidRPr="00AB796A" w14:paraId="040BE5CF" w14:textId="77777777" w:rsidTr="00967B83">
        <w:trPr>
          <w:trHeight w:val="281"/>
        </w:trPr>
        <w:tc>
          <w:tcPr>
            <w:tcW w:w="3080" w:type="dxa"/>
          </w:tcPr>
          <w:p w14:paraId="457A74A4" w14:textId="77777777" w:rsidR="007628F9" w:rsidRPr="00AB796A" w:rsidRDefault="007628F9" w:rsidP="00967B83">
            <w:pPr>
              <w:autoSpaceDE w:val="0"/>
              <w:autoSpaceDN w:val="0"/>
              <w:adjustRightInd w:val="0"/>
              <w:spacing w:after="0" w:line="240" w:lineRule="auto"/>
              <w:rPr>
                <w:rFonts w:ascii="Arial Narrow" w:hAnsi="Arial Narrow" w:cs="Arial"/>
                <w:color w:val="000000"/>
                <w:szCs w:val="24"/>
              </w:rPr>
            </w:pPr>
            <w:r w:rsidRPr="00AB796A">
              <w:rPr>
                <w:rFonts w:ascii="Arial Narrow" w:hAnsi="Arial Narrow" w:cs="Arial"/>
                <w:color w:val="000000"/>
                <w:szCs w:val="24"/>
              </w:rPr>
              <w:t>Resolución No. 744 de 2012 de la A</w:t>
            </w:r>
            <w:r>
              <w:rPr>
                <w:rFonts w:ascii="Arial Narrow" w:hAnsi="Arial Narrow" w:cs="Arial"/>
                <w:color w:val="000000"/>
                <w:szCs w:val="24"/>
              </w:rPr>
              <w:t>utoridad Nacional de Acuicultura y Pesca -A</w:t>
            </w:r>
            <w:r w:rsidRPr="00AB796A">
              <w:rPr>
                <w:rFonts w:ascii="Arial Narrow" w:hAnsi="Arial Narrow" w:cs="Arial"/>
                <w:color w:val="000000"/>
                <w:szCs w:val="24"/>
              </w:rPr>
              <w:t>UNAP</w:t>
            </w:r>
            <w:r>
              <w:rPr>
                <w:rFonts w:ascii="Arial Narrow" w:hAnsi="Arial Narrow" w:cs="Arial"/>
                <w:color w:val="000000"/>
                <w:szCs w:val="24"/>
              </w:rPr>
              <w:t>-</w:t>
            </w:r>
            <w:r w:rsidRPr="00AB796A">
              <w:rPr>
                <w:rFonts w:ascii="Arial Narrow" w:hAnsi="Arial Narrow" w:cs="Arial"/>
                <w:color w:val="000000"/>
                <w:szCs w:val="24"/>
              </w:rPr>
              <w:t xml:space="preserve"> </w:t>
            </w:r>
          </w:p>
        </w:tc>
        <w:tc>
          <w:tcPr>
            <w:tcW w:w="6102" w:type="dxa"/>
          </w:tcPr>
          <w:p w14:paraId="05D97FE3" w14:textId="77777777" w:rsidR="007628F9" w:rsidRPr="00AB796A" w:rsidRDefault="007628F9" w:rsidP="00967B83">
            <w:pPr>
              <w:autoSpaceDE w:val="0"/>
              <w:autoSpaceDN w:val="0"/>
              <w:adjustRightInd w:val="0"/>
              <w:spacing w:after="0" w:line="240" w:lineRule="auto"/>
              <w:jc w:val="both"/>
              <w:rPr>
                <w:rFonts w:ascii="Arial Narrow" w:hAnsi="Arial Narrow" w:cs="Arial"/>
                <w:color w:val="000000"/>
                <w:szCs w:val="24"/>
              </w:rPr>
            </w:pPr>
            <w:r w:rsidRPr="00AB796A">
              <w:rPr>
                <w:rFonts w:ascii="Arial Narrow" w:hAnsi="Arial Narrow" w:cs="Arial"/>
                <w:color w:val="000000"/>
                <w:szCs w:val="24"/>
              </w:rPr>
              <w:t xml:space="preserve">Por la cual se prohíbe la captura dirigida a tiburones, rayas y quimeras en el territorio nacional marino costero, entre otras disposiciones. </w:t>
            </w:r>
          </w:p>
        </w:tc>
      </w:tr>
      <w:tr w:rsidR="007628F9" w:rsidRPr="00AB796A" w14:paraId="4C5137B5" w14:textId="77777777" w:rsidTr="00967B83">
        <w:trPr>
          <w:trHeight w:val="736"/>
        </w:trPr>
        <w:tc>
          <w:tcPr>
            <w:tcW w:w="3080" w:type="dxa"/>
          </w:tcPr>
          <w:p w14:paraId="577BEE78" w14:textId="77777777" w:rsidR="007628F9" w:rsidRPr="00AB796A" w:rsidRDefault="007628F9" w:rsidP="00967B83">
            <w:pPr>
              <w:autoSpaceDE w:val="0"/>
              <w:autoSpaceDN w:val="0"/>
              <w:adjustRightInd w:val="0"/>
              <w:spacing w:after="0" w:line="240" w:lineRule="auto"/>
              <w:rPr>
                <w:rFonts w:ascii="Arial Narrow" w:hAnsi="Arial Narrow" w:cs="Arial"/>
                <w:color w:val="000000"/>
                <w:szCs w:val="24"/>
              </w:rPr>
            </w:pPr>
            <w:r w:rsidRPr="00AB796A">
              <w:rPr>
                <w:rFonts w:ascii="Arial Narrow" w:hAnsi="Arial Narrow" w:cs="Arial"/>
                <w:color w:val="000000"/>
                <w:szCs w:val="24"/>
              </w:rPr>
              <w:t>Resolución No. 190 de 2013 de la A</w:t>
            </w:r>
            <w:r>
              <w:rPr>
                <w:rFonts w:ascii="Arial Narrow" w:hAnsi="Arial Narrow" w:cs="Arial"/>
                <w:color w:val="000000"/>
                <w:szCs w:val="24"/>
              </w:rPr>
              <w:t>utoridad Nacional de Acuicultura y Pesca -A</w:t>
            </w:r>
            <w:r w:rsidRPr="00AB796A">
              <w:rPr>
                <w:rFonts w:ascii="Arial Narrow" w:hAnsi="Arial Narrow" w:cs="Arial"/>
                <w:color w:val="000000"/>
                <w:szCs w:val="24"/>
              </w:rPr>
              <w:t>UNAP</w:t>
            </w:r>
            <w:r>
              <w:rPr>
                <w:rFonts w:ascii="Arial Narrow" w:hAnsi="Arial Narrow" w:cs="Arial"/>
                <w:color w:val="000000"/>
                <w:szCs w:val="24"/>
              </w:rPr>
              <w:t>-</w:t>
            </w:r>
            <w:r w:rsidRPr="00AB796A">
              <w:rPr>
                <w:rFonts w:ascii="Arial Narrow" w:hAnsi="Arial Narrow" w:cs="Arial"/>
                <w:color w:val="000000"/>
                <w:szCs w:val="24"/>
              </w:rPr>
              <w:t xml:space="preserve"> </w:t>
            </w:r>
          </w:p>
        </w:tc>
        <w:tc>
          <w:tcPr>
            <w:tcW w:w="6102" w:type="dxa"/>
          </w:tcPr>
          <w:p w14:paraId="48785B3E" w14:textId="77777777" w:rsidR="007628F9" w:rsidRPr="00AB796A" w:rsidRDefault="007628F9" w:rsidP="00967B83">
            <w:pPr>
              <w:autoSpaceDE w:val="0"/>
              <w:autoSpaceDN w:val="0"/>
              <w:adjustRightInd w:val="0"/>
              <w:spacing w:after="0" w:line="240" w:lineRule="auto"/>
              <w:jc w:val="both"/>
              <w:rPr>
                <w:rFonts w:ascii="Arial Narrow" w:hAnsi="Arial Narrow" w:cs="Arial"/>
                <w:color w:val="000000"/>
                <w:szCs w:val="24"/>
              </w:rPr>
            </w:pPr>
            <w:r w:rsidRPr="00AB796A">
              <w:rPr>
                <w:rFonts w:ascii="Arial Narrow" w:hAnsi="Arial Narrow" w:cs="Arial"/>
                <w:color w:val="000000"/>
                <w:szCs w:val="24"/>
              </w:rPr>
              <w:t xml:space="preserve">Por la cual se adiciona el parágrafo segundo (se exceptúa del porcentaje de captura de tiburón, a la pesca comercial artesanal y la pesca de subsistencia) y tercero (para el Pacífico colombiano la captura incidental de tiburones en la pesca industrial no debe sobrepasar el 66% de la captura total) al Artículo 1 de la Resolución No. 0744 de 2012. </w:t>
            </w:r>
          </w:p>
        </w:tc>
      </w:tr>
      <w:tr w:rsidR="007628F9" w:rsidRPr="00AB796A" w14:paraId="34D5102E" w14:textId="77777777" w:rsidTr="00967B83">
        <w:trPr>
          <w:trHeight w:val="230"/>
        </w:trPr>
        <w:tc>
          <w:tcPr>
            <w:tcW w:w="3080" w:type="dxa"/>
          </w:tcPr>
          <w:p w14:paraId="62D300F4" w14:textId="77777777" w:rsidR="007628F9" w:rsidRPr="00AB796A" w:rsidRDefault="007628F9" w:rsidP="00967B83">
            <w:pPr>
              <w:autoSpaceDE w:val="0"/>
              <w:autoSpaceDN w:val="0"/>
              <w:adjustRightInd w:val="0"/>
              <w:spacing w:after="0" w:line="240" w:lineRule="auto"/>
              <w:rPr>
                <w:rFonts w:ascii="Arial Narrow" w:hAnsi="Arial Narrow" w:cs="Arial"/>
                <w:color w:val="000000"/>
                <w:szCs w:val="24"/>
              </w:rPr>
            </w:pPr>
            <w:r w:rsidRPr="00AB796A">
              <w:rPr>
                <w:rFonts w:ascii="Arial Narrow" w:hAnsi="Arial Narrow" w:cs="Arial"/>
                <w:color w:val="000000"/>
                <w:szCs w:val="24"/>
              </w:rPr>
              <w:t>Resolución No. 375 de 2013 de la A</w:t>
            </w:r>
            <w:r>
              <w:rPr>
                <w:rFonts w:ascii="Arial Narrow" w:hAnsi="Arial Narrow" w:cs="Arial"/>
                <w:color w:val="000000"/>
                <w:szCs w:val="24"/>
              </w:rPr>
              <w:t>utoridad Nacional de Acuicultura y Pesca -A</w:t>
            </w:r>
            <w:r w:rsidRPr="00AB796A">
              <w:rPr>
                <w:rFonts w:ascii="Arial Narrow" w:hAnsi="Arial Narrow" w:cs="Arial"/>
                <w:color w:val="000000"/>
                <w:szCs w:val="24"/>
              </w:rPr>
              <w:t>UNAP</w:t>
            </w:r>
            <w:r>
              <w:rPr>
                <w:rFonts w:ascii="Arial Narrow" w:hAnsi="Arial Narrow" w:cs="Arial"/>
                <w:color w:val="000000"/>
                <w:szCs w:val="24"/>
              </w:rPr>
              <w:t>-</w:t>
            </w:r>
          </w:p>
        </w:tc>
        <w:tc>
          <w:tcPr>
            <w:tcW w:w="6102" w:type="dxa"/>
          </w:tcPr>
          <w:p w14:paraId="53D8878D" w14:textId="77777777" w:rsidR="007628F9" w:rsidRPr="00AB796A" w:rsidRDefault="007628F9" w:rsidP="00967B83">
            <w:pPr>
              <w:autoSpaceDE w:val="0"/>
              <w:autoSpaceDN w:val="0"/>
              <w:adjustRightInd w:val="0"/>
              <w:spacing w:after="0" w:line="240" w:lineRule="auto"/>
              <w:jc w:val="both"/>
              <w:rPr>
                <w:rFonts w:ascii="Arial Narrow" w:hAnsi="Arial Narrow" w:cs="Arial"/>
                <w:color w:val="000000"/>
                <w:szCs w:val="24"/>
              </w:rPr>
            </w:pPr>
            <w:r w:rsidRPr="00AB796A">
              <w:rPr>
                <w:rFonts w:ascii="Arial Narrow" w:hAnsi="Arial Narrow" w:cs="Arial"/>
                <w:color w:val="000000"/>
                <w:szCs w:val="24"/>
              </w:rPr>
              <w:t xml:space="preserve">Por la cual se prohíbe el aleteo de tiburón en Colombia y se reglamentan los procedimientos para su manejo y control. </w:t>
            </w:r>
          </w:p>
        </w:tc>
      </w:tr>
      <w:tr w:rsidR="007628F9" w:rsidRPr="00AB796A" w14:paraId="47812549" w14:textId="77777777" w:rsidTr="00967B83">
        <w:trPr>
          <w:trHeight w:val="356"/>
        </w:trPr>
        <w:tc>
          <w:tcPr>
            <w:tcW w:w="3080" w:type="dxa"/>
          </w:tcPr>
          <w:p w14:paraId="6CDA7406" w14:textId="77777777" w:rsidR="007628F9" w:rsidRPr="00AB796A" w:rsidRDefault="007628F9" w:rsidP="00967B83">
            <w:pPr>
              <w:autoSpaceDE w:val="0"/>
              <w:autoSpaceDN w:val="0"/>
              <w:adjustRightInd w:val="0"/>
              <w:spacing w:after="0" w:line="240" w:lineRule="auto"/>
              <w:rPr>
                <w:rFonts w:ascii="Arial Narrow" w:hAnsi="Arial Narrow" w:cs="Arial"/>
                <w:color w:val="000000"/>
                <w:szCs w:val="24"/>
              </w:rPr>
            </w:pPr>
            <w:r w:rsidRPr="00AB796A">
              <w:rPr>
                <w:rFonts w:ascii="Arial Narrow" w:hAnsi="Arial Narrow" w:cs="Arial"/>
                <w:color w:val="000000"/>
                <w:szCs w:val="24"/>
              </w:rPr>
              <w:t>Decreto 1124 de 2013 del Min</w:t>
            </w:r>
            <w:r>
              <w:rPr>
                <w:rFonts w:ascii="Arial Narrow" w:hAnsi="Arial Narrow" w:cs="Arial"/>
                <w:color w:val="000000"/>
                <w:szCs w:val="24"/>
              </w:rPr>
              <w:t xml:space="preserve">isterio de </w:t>
            </w:r>
            <w:r w:rsidRPr="00AB796A">
              <w:rPr>
                <w:rFonts w:ascii="Arial Narrow" w:hAnsi="Arial Narrow" w:cs="Arial"/>
                <w:color w:val="000000"/>
                <w:szCs w:val="24"/>
              </w:rPr>
              <w:t xml:space="preserve">Agricultura </w:t>
            </w:r>
          </w:p>
        </w:tc>
        <w:tc>
          <w:tcPr>
            <w:tcW w:w="6102" w:type="dxa"/>
          </w:tcPr>
          <w:p w14:paraId="13A1F6AE" w14:textId="77777777" w:rsidR="007628F9" w:rsidRPr="00AB796A" w:rsidRDefault="007628F9" w:rsidP="00967B83">
            <w:pPr>
              <w:autoSpaceDE w:val="0"/>
              <w:autoSpaceDN w:val="0"/>
              <w:adjustRightInd w:val="0"/>
              <w:spacing w:after="0" w:line="240" w:lineRule="auto"/>
              <w:jc w:val="both"/>
              <w:rPr>
                <w:rFonts w:ascii="Arial Narrow" w:hAnsi="Arial Narrow" w:cs="Arial"/>
                <w:color w:val="000000"/>
                <w:szCs w:val="24"/>
              </w:rPr>
            </w:pPr>
            <w:r w:rsidRPr="00AB796A">
              <w:rPr>
                <w:rFonts w:ascii="Arial Narrow" w:hAnsi="Arial Narrow" w:cs="Arial"/>
                <w:color w:val="000000"/>
                <w:szCs w:val="24"/>
              </w:rPr>
              <w:t xml:space="preserve">Por el cual se adopta el Plan de Acción Nacional para la Conservación y Manejo de Tiburones, Rayas y Quimeras de Colombia -PAN Tiburones Colombia. </w:t>
            </w:r>
          </w:p>
        </w:tc>
      </w:tr>
      <w:tr w:rsidR="007628F9" w:rsidRPr="00AB796A" w14:paraId="37CEF4A9" w14:textId="77777777" w:rsidTr="00967B83">
        <w:trPr>
          <w:trHeight w:val="356"/>
        </w:trPr>
        <w:tc>
          <w:tcPr>
            <w:tcW w:w="3080" w:type="dxa"/>
          </w:tcPr>
          <w:p w14:paraId="40804493" w14:textId="77777777" w:rsidR="007628F9" w:rsidRPr="00AB796A" w:rsidRDefault="007628F9" w:rsidP="00967B83">
            <w:pPr>
              <w:autoSpaceDE w:val="0"/>
              <w:autoSpaceDN w:val="0"/>
              <w:adjustRightInd w:val="0"/>
              <w:spacing w:after="0" w:line="240" w:lineRule="auto"/>
              <w:rPr>
                <w:rFonts w:ascii="Arial Narrow" w:hAnsi="Arial Narrow" w:cs="Arial"/>
                <w:color w:val="000000"/>
                <w:szCs w:val="24"/>
              </w:rPr>
            </w:pPr>
            <w:r w:rsidRPr="00AB796A">
              <w:rPr>
                <w:rFonts w:ascii="Arial Narrow" w:hAnsi="Arial Narrow" w:cs="Arial"/>
                <w:color w:val="000000"/>
                <w:szCs w:val="24"/>
              </w:rPr>
              <w:t>Resolución No. 272 de 2014 del Min</w:t>
            </w:r>
            <w:r>
              <w:rPr>
                <w:rFonts w:ascii="Arial Narrow" w:hAnsi="Arial Narrow" w:cs="Arial"/>
                <w:color w:val="000000"/>
                <w:szCs w:val="24"/>
              </w:rPr>
              <w:t xml:space="preserve">isterio de </w:t>
            </w:r>
            <w:r w:rsidRPr="00AB796A">
              <w:rPr>
                <w:rFonts w:ascii="Arial Narrow" w:hAnsi="Arial Narrow" w:cs="Arial"/>
                <w:color w:val="000000"/>
                <w:szCs w:val="24"/>
              </w:rPr>
              <w:t xml:space="preserve">Agricultura </w:t>
            </w:r>
          </w:p>
        </w:tc>
        <w:tc>
          <w:tcPr>
            <w:tcW w:w="6102" w:type="dxa"/>
          </w:tcPr>
          <w:p w14:paraId="13D39A31" w14:textId="77777777" w:rsidR="007628F9" w:rsidRPr="00AB796A" w:rsidRDefault="007628F9" w:rsidP="00967B83">
            <w:pPr>
              <w:autoSpaceDE w:val="0"/>
              <w:autoSpaceDN w:val="0"/>
              <w:adjustRightInd w:val="0"/>
              <w:spacing w:after="0" w:line="240" w:lineRule="auto"/>
              <w:jc w:val="both"/>
              <w:rPr>
                <w:rFonts w:ascii="Arial Narrow" w:hAnsi="Arial Narrow" w:cs="Arial"/>
                <w:color w:val="000000"/>
                <w:szCs w:val="24"/>
              </w:rPr>
            </w:pPr>
            <w:r w:rsidRPr="00AB796A">
              <w:rPr>
                <w:rFonts w:ascii="Arial Narrow" w:hAnsi="Arial Narrow" w:cs="Arial"/>
                <w:color w:val="000000"/>
                <w:szCs w:val="24"/>
              </w:rPr>
              <w:t xml:space="preserve">Por la cual se crea y reglamenta el Comité de Seguimiento del Plan de Acción Nacional para la Conservación y Manejo de Tiburones, Rayas y Quimeras de Colombia -PAN Tiburones Colombia. </w:t>
            </w:r>
          </w:p>
        </w:tc>
      </w:tr>
      <w:tr w:rsidR="007628F9" w:rsidRPr="00AB796A" w14:paraId="3D549EAB" w14:textId="77777777" w:rsidTr="00967B83">
        <w:trPr>
          <w:trHeight w:val="356"/>
        </w:trPr>
        <w:tc>
          <w:tcPr>
            <w:tcW w:w="3080" w:type="dxa"/>
          </w:tcPr>
          <w:p w14:paraId="198CCD57" w14:textId="77777777" w:rsidR="007628F9" w:rsidRPr="00AB796A" w:rsidRDefault="007628F9" w:rsidP="00967B83">
            <w:pPr>
              <w:autoSpaceDE w:val="0"/>
              <w:autoSpaceDN w:val="0"/>
              <w:adjustRightInd w:val="0"/>
              <w:spacing w:after="0" w:line="240" w:lineRule="auto"/>
              <w:rPr>
                <w:rFonts w:ascii="Arial Narrow" w:hAnsi="Arial Narrow" w:cs="Arial"/>
                <w:color w:val="000000"/>
                <w:szCs w:val="24"/>
              </w:rPr>
            </w:pPr>
            <w:r w:rsidRPr="00AB796A">
              <w:rPr>
                <w:rFonts w:ascii="Arial Narrow" w:hAnsi="Arial Narrow" w:cs="Arial"/>
                <w:color w:val="000000"/>
                <w:szCs w:val="24"/>
              </w:rPr>
              <w:t>Resolución No. 1743 de 2017 de la A</w:t>
            </w:r>
            <w:r>
              <w:rPr>
                <w:rFonts w:ascii="Arial Narrow" w:hAnsi="Arial Narrow" w:cs="Arial"/>
                <w:color w:val="000000"/>
                <w:szCs w:val="24"/>
              </w:rPr>
              <w:t>utoridad Nacional de Acuicultura y Pesca -A</w:t>
            </w:r>
            <w:r w:rsidRPr="00AB796A">
              <w:rPr>
                <w:rFonts w:ascii="Arial Narrow" w:hAnsi="Arial Narrow" w:cs="Arial"/>
                <w:color w:val="000000"/>
                <w:szCs w:val="24"/>
              </w:rPr>
              <w:t>UNAP</w:t>
            </w:r>
            <w:r>
              <w:rPr>
                <w:rFonts w:ascii="Arial Narrow" w:hAnsi="Arial Narrow" w:cs="Arial"/>
                <w:color w:val="000000"/>
                <w:szCs w:val="24"/>
              </w:rPr>
              <w:t>-</w:t>
            </w:r>
          </w:p>
        </w:tc>
        <w:tc>
          <w:tcPr>
            <w:tcW w:w="6102" w:type="dxa"/>
          </w:tcPr>
          <w:p w14:paraId="49AE4332" w14:textId="77777777" w:rsidR="007628F9" w:rsidRPr="00AB796A" w:rsidRDefault="007628F9" w:rsidP="00967B83">
            <w:pPr>
              <w:autoSpaceDE w:val="0"/>
              <w:autoSpaceDN w:val="0"/>
              <w:adjustRightInd w:val="0"/>
              <w:spacing w:after="0" w:line="240" w:lineRule="auto"/>
              <w:jc w:val="both"/>
              <w:rPr>
                <w:rFonts w:ascii="Arial Narrow" w:hAnsi="Arial Narrow" w:cs="Arial"/>
                <w:color w:val="000000"/>
                <w:szCs w:val="24"/>
              </w:rPr>
            </w:pPr>
            <w:r w:rsidRPr="00AB796A">
              <w:rPr>
                <w:rFonts w:ascii="Arial Narrow" w:hAnsi="Arial Narrow" w:cs="Arial"/>
                <w:color w:val="000000"/>
                <w:szCs w:val="24"/>
              </w:rPr>
              <w:t xml:space="preserve">Por medio de la cual se unifican las medidas de ordenación, administración y control del recurso pesquero denominado tiburones </w:t>
            </w:r>
          </w:p>
        </w:tc>
      </w:tr>
    </w:tbl>
    <w:p w14:paraId="7257E73A" w14:textId="77777777" w:rsidR="007628F9" w:rsidRDefault="007628F9" w:rsidP="007628F9">
      <w:pPr>
        <w:jc w:val="both"/>
        <w:rPr>
          <w:rFonts w:ascii="Arial Narrow" w:hAnsi="Arial Narrow"/>
          <w:szCs w:val="24"/>
        </w:rPr>
      </w:pPr>
    </w:p>
    <w:p w14:paraId="38B84817" w14:textId="77777777" w:rsidR="00ED3AFA" w:rsidRDefault="00ED3AFA" w:rsidP="007628F9">
      <w:pPr>
        <w:jc w:val="both"/>
        <w:rPr>
          <w:rFonts w:ascii="Arial Narrow" w:hAnsi="Arial Narrow"/>
          <w:szCs w:val="24"/>
        </w:rPr>
      </w:pPr>
    </w:p>
    <w:p w14:paraId="314E857F" w14:textId="52CDB57C" w:rsidR="007628F9" w:rsidRDefault="007628F9" w:rsidP="007628F9">
      <w:pPr>
        <w:jc w:val="both"/>
        <w:rPr>
          <w:rFonts w:ascii="Arial Narrow" w:hAnsi="Arial Narrow" w:cs="Arial"/>
          <w:color w:val="000000"/>
          <w:szCs w:val="24"/>
        </w:rPr>
      </w:pPr>
      <w:r>
        <w:rPr>
          <w:rFonts w:ascii="Arial Narrow" w:hAnsi="Arial Narrow"/>
          <w:szCs w:val="24"/>
        </w:rPr>
        <w:t xml:space="preserve">Según la </w:t>
      </w:r>
      <w:r w:rsidRPr="00AB796A">
        <w:rPr>
          <w:rFonts w:ascii="Arial Narrow" w:hAnsi="Arial Narrow" w:cs="Arial"/>
          <w:color w:val="000000"/>
          <w:szCs w:val="24"/>
        </w:rPr>
        <w:t xml:space="preserve">Resolución No. 1743 de 2017 </w:t>
      </w:r>
      <w:r>
        <w:rPr>
          <w:rFonts w:ascii="Arial Narrow" w:hAnsi="Arial Narrow" w:cs="Arial"/>
          <w:color w:val="000000"/>
          <w:szCs w:val="24"/>
        </w:rPr>
        <w:t>expedida por</w:t>
      </w:r>
      <w:r w:rsidRPr="00AB796A">
        <w:rPr>
          <w:rFonts w:ascii="Arial Narrow" w:hAnsi="Arial Narrow" w:cs="Arial"/>
          <w:color w:val="000000"/>
          <w:szCs w:val="24"/>
        </w:rPr>
        <w:t xml:space="preserve"> la A</w:t>
      </w:r>
      <w:r>
        <w:rPr>
          <w:rFonts w:ascii="Arial Narrow" w:hAnsi="Arial Narrow" w:cs="Arial"/>
          <w:color w:val="000000"/>
          <w:szCs w:val="24"/>
        </w:rPr>
        <w:t>utoridad Nacional de Acuicultura y Pesca -A</w:t>
      </w:r>
      <w:r w:rsidRPr="00AB796A">
        <w:rPr>
          <w:rFonts w:ascii="Arial Narrow" w:hAnsi="Arial Narrow" w:cs="Arial"/>
          <w:color w:val="000000"/>
          <w:szCs w:val="24"/>
        </w:rPr>
        <w:t>UNAP</w:t>
      </w:r>
      <w:r>
        <w:rPr>
          <w:rFonts w:ascii="Arial Narrow" w:hAnsi="Arial Narrow" w:cs="Arial"/>
          <w:color w:val="000000"/>
          <w:szCs w:val="24"/>
        </w:rPr>
        <w:t>-, se estableció:</w:t>
      </w:r>
    </w:p>
    <w:p w14:paraId="2C64227E" w14:textId="77777777" w:rsidR="007628F9" w:rsidRPr="005C4B13" w:rsidRDefault="007628F9" w:rsidP="007628F9">
      <w:pPr>
        <w:ind w:left="993"/>
        <w:jc w:val="both"/>
        <w:rPr>
          <w:rFonts w:ascii="Arial Narrow" w:hAnsi="Arial Narrow"/>
          <w:szCs w:val="24"/>
        </w:rPr>
      </w:pPr>
      <w:r>
        <w:rPr>
          <w:rFonts w:ascii="Arial Narrow" w:hAnsi="Arial Narrow" w:cs="Arial"/>
          <w:b/>
          <w:bCs/>
          <w:i/>
          <w:iCs/>
          <w:color w:val="000000"/>
          <w:szCs w:val="24"/>
        </w:rPr>
        <w:t>“</w:t>
      </w:r>
      <w:r w:rsidRPr="0006283D">
        <w:rPr>
          <w:rFonts w:ascii="Arial Narrow" w:hAnsi="Arial Narrow" w:cs="Arial"/>
          <w:b/>
          <w:bCs/>
          <w:i/>
          <w:iCs/>
          <w:color w:val="000000"/>
          <w:szCs w:val="24"/>
        </w:rPr>
        <w:t>Artículo segundo</w:t>
      </w:r>
      <w:r w:rsidRPr="0006283D">
        <w:rPr>
          <w:rFonts w:ascii="Arial Narrow" w:hAnsi="Arial Narrow" w:cs="Arial"/>
          <w:i/>
          <w:iCs/>
          <w:color w:val="000000"/>
          <w:szCs w:val="24"/>
        </w:rPr>
        <w:t xml:space="preserve">: </w:t>
      </w:r>
      <w:r w:rsidRPr="0006283D">
        <w:rPr>
          <w:rFonts w:ascii="Arial Narrow" w:hAnsi="Arial Narrow" w:cs="Arial"/>
          <w:i/>
          <w:iCs/>
          <w:color w:val="000000"/>
          <w:szCs w:val="24"/>
          <w:u w:val="single"/>
        </w:rPr>
        <w:t>prohibir en todo el territorio marítimo nacional el ejercicio de la pesca industrial dirigida a tiburones y rayas</w:t>
      </w:r>
      <w:r w:rsidRPr="0006283D">
        <w:rPr>
          <w:rFonts w:ascii="Arial Narrow" w:hAnsi="Arial Narrow" w:cs="Arial"/>
          <w:i/>
          <w:iCs/>
          <w:color w:val="000000"/>
          <w:szCs w:val="24"/>
        </w:rPr>
        <w:t>, exceptuando lo siguiente: para la pesca industrial se permitirá un porcentaje de captura incidental de tiburones y rayas hasta el 35% de la captura total de la faena de pesca en cualquier época de año</w:t>
      </w:r>
      <w:r>
        <w:rPr>
          <w:rFonts w:ascii="Arial Narrow" w:hAnsi="Arial Narrow" w:cs="Arial"/>
          <w:i/>
          <w:iCs/>
          <w:color w:val="000000"/>
          <w:szCs w:val="24"/>
        </w:rPr>
        <w:t>”</w:t>
      </w:r>
      <w:r w:rsidRPr="0006283D">
        <w:rPr>
          <w:rFonts w:ascii="Arial Narrow" w:hAnsi="Arial Narrow" w:cs="Arial"/>
          <w:i/>
          <w:iCs/>
          <w:color w:val="000000"/>
          <w:szCs w:val="24"/>
        </w:rPr>
        <w:t>.</w:t>
      </w:r>
      <w:r>
        <w:rPr>
          <w:rStyle w:val="Refdenotaalpie"/>
          <w:rFonts w:ascii="Arial Narrow" w:hAnsi="Arial Narrow" w:cs="Arial"/>
          <w:i/>
          <w:iCs/>
          <w:color w:val="000000"/>
          <w:szCs w:val="24"/>
        </w:rPr>
        <w:footnoteReference w:id="2"/>
      </w:r>
    </w:p>
    <w:p w14:paraId="2C4485BE" w14:textId="77777777" w:rsidR="00930379" w:rsidRDefault="00930379" w:rsidP="007628F9">
      <w:pPr>
        <w:jc w:val="both"/>
        <w:rPr>
          <w:rFonts w:ascii="Arial Narrow" w:hAnsi="Arial Narrow"/>
          <w:szCs w:val="24"/>
        </w:rPr>
      </w:pPr>
    </w:p>
    <w:p w14:paraId="2ABF7079" w14:textId="77777777" w:rsidR="00930379" w:rsidRDefault="00930379" w:rsidP="007628F9">
      <w:pPr>
        <w:jc w:val="both"/>
        <w:rPr>
          <w:rFonts w:ascii="Arial Narrow" w:hAnsi="Arial Narrow"/>
          <w:szCs w:val="24"/>
        </w:rPr>
      </w:pPr>
    </w:p>
    <w:p w14:paraId="1C578E43" w14:textId="0D4A977E" w:rsidR="00930379" w:rsidRDefault="007628F9" w:rsidP="007628F9">
      <w:pPr>
        <w:jc w:val="both"/>
        <w:rPr>
          <w:rFonts w:ascii="Arial Narrow" w:hAnsi="Arial Narrow" w:cs="Arial"/>
          <w:color w:val="000000"/>
          <w:szCs w:val="24"/>
        </w:rPr>
      </w:pPr>
      <w:r w:rsidRPr="006E100A">
        <w:rPr>
          <w:rFonts w:ascii="Arial Narrow" w:hAnsi="Arial Narrow"/>
          <w:szCs w:val="24"/>
        </w:rPr>
        <w:t>En Colombia, la normatividad relacionada con las practicas restringidas y prohibidas de pesca en tiburones se remontan a más de diez años, con la Resolución 1663 de 2007 del Instituto Colombiano de Desarrollo Rural -INCODER-, en la que se prohibió el aleteo de tiburones descrito como:</w:t>
      </w:r>
      <w:r w:rsidRPr="006E100A">
        <w:rPr>
          <w:rFonts w:ascii="Arial Narrow" w:hAnsi="Arial Narrow" w:cs="Arial"/>
          <w:color w:val="000000"/>
          <w:szCs w:val="24"/>
        </w:rPr>
        <w:t xml:space="preserve"> “la </w:t>
      </w:r>
    </w:p>
    <w:p w14:paraId="188C0EF2" w14:textId="1BD6D935" w:rsidR="007628F9" w:rsidRDefault="007628F9" w:rsidP="007628F9">
      <w:pPr>
        <w:jc w:val="both"/>
        <w:rPr>
          <w:rFonts w:ascii="Arial Narrow" w:hAnsi="Arial Narrow" w:cs="Arial"/>
          <w:color w:val="000000"/>
          <w:szCs w:val="24"/>
        </w:rPr>
      </w:pPr>
      <w:r w:rsidRPr="006E100A">
        <w:rPr>
          <w:rFonts w:ascii="Arial Narrow" w:hAnsi="Arial Narrow" w:cs="Arial"/>
          <w:color w:val="000000"/>
          <w:szCs w:val="24"/>
        </w:rPr>
        <w:t>actividad encaminada a cortar las aletas dorsales, caudales, anales, ventrales y pectorales de los tiburones, desechando los cuerpos y cabeza mutilados al mar”</w:t>
      </w:r>
      <w:r w:rsidRPr="006E100A">
        <w:rPr>
          <w:rStyle w:val="Refdenotaalpie"/>
          <w:rFonts w:ascii="Arial Narrow" w:hAnsi="Arial Narrow" w:cs="Arial"/>
          <w:color w:val="000000"/>
          <w:szCs w:val="24"/>
        </w:rPr>
        <w:footnoteReference w:id="3"/>
      </w:r>
      <w:r w:rsidRPr="006E100A">
        <w:rPr>
          <w:rFonts w:ascii="Arial Narrow" w:hAnsi="Arial Narrow" w:cs="Arial"/>
          <w:color w:val="000000"/>
          <w:szCs w:val="24"/>
        </w:rPr>
        <w:t xml:space="preserve">. </w:t>
      </w:r>
    </w:p>
    <w:p w14:paraId="626E9DDF" w14:textId="77777777" w:rsidR="007628F9" w:rsidRPr="006E100A" w:rsidRDefault="007628F9" w:rsidP="007628F9">
      <w:pPr>
        <w:jc w:val="both"/>
        <w:rPr>
          <w:rFonts w:ascii="Arial Narrow" w:hAnsi="Arial Narrow" w:cs="Arial"/>
          <w:color w:val="000000"/>
          <w:szCs w:val="24"/>
        </w:rPr>
      </w:pPr>
      <w:r w:rsidRPr="006E100A">
        <w:rPr>
          <w:rFonts w:ascii="Arial Narrow" w:hAnsi="Arial Narrow" w:cs="Arial"/>
          <w:color w:val="000000"/>
          <w:szCs w:val="24"/>
        </w:rPr>
        <w:t>La mencionada Resolución también determinó aspectos como las capturas incidentales, la disposición total de los cuerpos, la movilización de las partes de estas especies y el transbordo en altamar de productos de actividad pesquera.</w:t>
      </w:r>
    </w:p>
    <w:p w14:paraId="48AB6D9F" w14:textId="77777777" w:rsidR="007628F9" w:rsidRPr="006E100A" w:rsidRDefault="007628F9" w:rsidP="007628F9">
      <w:pPr>
        <w:jc w:val="both"/>
        <w:rPr>
          <w:rFonts w:ascii="Arial Narrow" w:hAnsi="Arial Narrow" w:cs="Arial"/>
          <w:color w:val="000000"/>
          <w:szCs w:val="24"/>
        </w:rPr>
      </w:pPr>
      <w:r w:rsidRPr="006E100A">
        <w:rPr>
          <w:rFonts w:ascii="Arial Narrow" w:hAnsi="Arial Narrow"/>
          <w:szCs w:val="24"/>
        </w:rPr>
        <w:t>En 2013, la recién creada Autoridad Nacional de Acuicultura y Pesca -AUNAP-, emitió la Resolución 375 de 2013, donde se dispuso “</w:t>
      </w:r>
      <w:r w:rsidRPr="006E100A">
        <w:rPr>
          <w:rFonts w:ascii="Arial Narrow" w:hAnsi="Arial Narrow" w:cs="Arial"/>
          <w:color w:val="000000"/>
          <w:szCs w:val="24"/>
        </w:rPr>
        <w:t>ART. 1º—</w:t>
      </w:r>
      <w:r w:rsidRPr="006E100A">
        <w:rPr>
          <w:rFonts w:ascii="Arial Narrow" w:hAnsi="Arial Narrow" w:cs="Arial"/>
          <w:b/>
          <w:bCs/>
          <w:color w:val="000000"/>
          <w:szCs w:val="24"/>
        </w:rPr>
        <w:t>Objeto.</w:t>
      </w:r>
      <w:r w:rsidRPr="006E100A">
        <w:rPr>
          <w:rFonts w:ascii="Arial Narrow" w:hAnsi="Arial Narrow" w:cs="Arial"/>
          <w:color w:val="000000"/>
          <w:szCs w:val="24"/>
        </w:rPr>
        <w:t> Prohibir la práctica del aleteo consistente en el cercenamiento y retención de las aletas de tiburón, y descarte del resto del cuerpo al mar, durante las faenas de pesca de cualquier pesquería desarrollada por embarcaciones de bandera nacional y/o de bandera extranjera afiliadas a empresas colombianas en aguas jurisdiccionales”.</w:t>
      </w:r>
      <w:r w:rsidRPr="006E100A">
        <w:rPr>
          <w:rStyle w:val="Refdenotaalpie"/>
          <w:rFonts w:ascii="Arial Narrow" w:hAnsi="Arial Narrow" w:cs="Arial"/>
          <w:color w:val="000000"/>
          <w:szCs w:val="24"/>
        </w:rPr>
        <w:footnoteReference w:id="4"/>
      </w:r>
      <w:r w:rsidRPr="006E100A">
        <w:rPr>
          <w:rFonts w:ascii="Arial Narrow" w:hAnsi="Arial Narrow" w:cs="Arial"/>
          <w:color w:val="000000"/>
          <w:szCs w:val="24"/>
        </w:rPr>
        <w:t xml:space="preserve"> Donde también se contemplaron acciones de sanción a quienes la incumplieran.</w:t>
      </w:r>
    </w:p>
    <w:p w14:paraId="73993F08" w14:textId="77777777" w:rsidR="007628F9" w:rsidRPr="006E100A" w:rsidRDefault="007628F9" w:rsidP="007628F9">
      <w:pPr>
        <w:jc w:val="both"/>
        <w:rPr>
          <w:rFonts w:ascii="Arial Narrow" w:hAnsi="Arial Narrow" w:cs="Arial"/>
          <w:color w:val="000000"/>
          <w:szCs w:val="24"/>
        </w:rPr>
      </w:pPr>
      <w:r w:rsidRPr="006E100A">
        <w:rPr>
          <w:rFonts w:ascii="Arial Narrow" w:hAnsi="Arial Narrow" w:cs="Arial"/>
          <w:color w:val="000000"/>
          <w:szCs w:val="24"/>
        </w:rPr>
        <w:t>Actualmente, la misma AUNAP tiene vigente la Resolución 1743 de 2017, en la que se unificaron medidas de ordenación, administración y control de tiburones y rayas como recurso pesquero.</w:t>
      </w:r>
    </w:p>
    <w:p w14:paraId="591400AE" w14:textId="77777777" w:rsidR="007628F9" w:rsidRPr="006E100A" w:rsidRDefault="007628F9" w:rsidP="007628F9">
      <w:pPr>
        <w:jc w:val="both"/>
        <w:rPr>
          <w:rFonts w:ascii="Arial Narrow" w:hAnsi="Arial Narrow" w:cs="Arial"/>
          <w:color w:val="000000"/>
          <w:szCs w:val="24"/>
        </w:rPr>
      </w:pPr>
      <w:r w:rsidRPr="006E100A">
        <w:rPr>
          <w:rFonts w:ascii="Arial Narrow" w:hAnsi="Arial Narrow" w:cs="Arial"/>
          <w:color w:val="000000"/>
          <w:szCs w:val="24"/>
        </w:rPr>
        <w:t>En esta normativa se ampliaron las medidas de control sobre el recurso pesquero de tiburones y rayas, así:  “</w:t>
      </w:r>
      <w:r w:rsidRPr="006E100A">
        <w:rPr>
          <w:rFonts w:ascii="Arial Narrow" w:hAnsi="Arial Narrow" w:cs="Arial"/>
          <w:i/>
          <w:iCs/>
          <w:color w:val="000000"/>
          <w:szCs w:val="24"/>
        </w:rPr>
        <w:t>ART. 2º—</w:t>
      </w:r>
      <w:r w:rsidRPr="006E100A">
        <w:rPr>
          <w:rFonts w:ascii="Arial Narrow" w:hAnsi="Arial Narrow" w:cs="Arial"/>
          <w:i/>
          <w:iCs/>
          <w:color w:val="000000"/>
          <w:szCs w:val="24"/>
          <w:u w:val="single"/>
        </w:rPr>
        <w:t>Prohibir en todo el territorio marítimo nacional el ejercicio de la pesca industrial dirigida a tiburones y rayas</w:t>
      </w:r>
      <w:r w:rsidRPr="006E100A">
        <w:rPr>
          <w:rFonts w:ascii="Arial Narrow" w:hAnsi="Arial Narrow" w:cs="Arial"/>
          <w:i/>
          <w:iCs/>
          <w:color w:val="000000"/>
          <w:szCs w:val="24"/>
        </w:rPr>
        <w:t xml:space="preserve">, exceptuando lo siguiente: Para la pesca industrial se permitirá un porcentaje de captura incidental de tiburones y rayas hasta el 35% de la captura total en una faena de pesca en cualquier época del año. </w:t>
      </w:r>
      <w:r w:rsidRPr="006E100A">
        <w:rPr>
          <w:rFonts w:ascii="Arial Narrow" w:hAnsi="Arial Narrow" w:cs="Arial"/>
          <w:color w:val="000000"/>
          <w:szCs w:val="24"/>
        </w:rPr>
        <w:t>(subrayado fuera del texto original)</w:t>
      </w:r>
    </w:p>
    <w:p w14:paraId="6F6AE6E7" w14:textId="77777777" w:rsidR="007628F9" w:rsidRPr="006E100A" w:rsidRDefault="007628F9" w:rsidP="007628F9">
      <w:pPr>
        <w:jc w:val="both"/>
        <w:rPr>
          <w:rFonts w:ascii="Arial Narrow" w:hAnsi="Arial Narrow" w:cs="Arial"/>
          <w:color w:val="000000"/>
          <w:szCs w:val="24"/>
        </w:rPr>
      </w:pPr>
      <w:r w:rsidRPr="006E100A">
        <w:rPr>
          <w:rFonts w:ascii="Arial Narrow" w:hAnsi="Arial Narrow" w:cs="Arial"/>
          <w:i/>
          <w:iCs/>
          <w:color w:val="000000"/>
          <w:szCs w:val="24"/>
        </w:rPr>
        <w:t>Parágrafo: la única excepción a lo anterior será en el Departamento Archipiélago de San Andrés, Providencia y Santa Catalina, donde se permitirá un porcentaje de captura incidental no mayor a 5% en la pesca industrial</w:t>
      </w:r>
      <w:r w:rsidRPr="006E100A">
        <w:rPr>
          <w:rFonts w:ascii="Arial Narrow" w:hAnsi="Arial Narrow" w:cs="Arial"/>
          <w:color w:val="000000"/>
          <w:szCs w:val="24"/>
        </w:rPr>
        <w:t>”.</w:t>
      </w:r>
      <w:r w:rsidRPr="006E100A">
        <w:rPr>
          <w:rStyle w:val="Refdenotaalpie"/>
          <w:rFonts w:ascii="Arial Narrow" w:hAnsi="Arial Narrow" w:cs="Arial"/>
          <w:color w:val="000000"/>
          <w:szCs w:val="24"/>
        </w:rPr>
        <w:footnoteReference w:id="5"/>
      </w:r>
    </w:p>
    <w:p w14:paraId="732927FF" w14:textId="77777777" w:rsidR="007628F9" w:rsidRPr="006E100A" w:rsidRDefault="007628F9" w:rsidP="007628F9">
      <w:pPr>
        <w:jc w:val="both"/>
        <w:rPr>
          <w:rFonts w:ascii="Arial Narrow" w:hAnsi="Arial Narrow"/>
          <w:szCs w:val="24"/>
        </w:rPr>
      </w:pPr>
      <w:r w:rsidRPr="006E100A">
        <w:rPr>
          <w:rFonts w:ascii="Arial Narrow" w:hAnsi="Arial Narrow"/>
          <w:szCs w:val="24"/>
        </w:rPr>
        <w:t>Sobre la práctica del aleteo, que venía desarrollándose desde hace años, se continuó con su prohibición total. Según como se expresa:</w:t>
      </w:r>
    </w:p>
    <w:p w14:paraId="0CF05A0D" w14:textId="52F4F3AD" w:rsidR="007628F9" w:rsidRDefault="007628F9" w:rsidP="007628F9">
      <w:pPr>
        <w:spacing w:line="240" w:lineRule="auto"/>
        <w:ind w:left="851" w:firstLine="280"/>
        <w:jc w:val="both"/>
        <w:rPr>
          <w:rFonts w:ascii="Arial Narrow" w:eastAsia="Times New Roman" w:hAnsi="Arial Narrow" w:cs="Arial"/>
          <w:i/>
          <w:iCs/>
          <w:color w:val="000000"/>
          <w:szCs w:val="24"/>
          <w:lang w:eastAsia="es-CO"/>
        </w:rPr>
      </w:pPr>
      <w:r>
        <w:rPr>
          <w:rFonts w:ascii="Arial Narrow" w:eastAsia="Times New Roman" w:hAnsi="Arial Narrow" w:cs="Arial"/>
          <w:i/>
          <w:iCs/>
          <w:color w:val="000000"/>
          <w:szCs w:val="24"/>
          <w:lang w:eastAsia="es-CO"/>
        </w:rPr>
        <w:t>“</w:t>
      </w:r>
      <w:r w:rsidRPr="006E100A">
        <w:rPr>
          <w:rFonts w:ascii="Arial Narrow" w:eastAsia="Times New Roman" w:hAnsi="Arial Narrow" w:cs="Arial"/>
          <w:i/>
          <w:iCs/>
          <w:color w:val="000000"/>
          <w:szCs w:val="24"/>
          <w:lang w:eastAsia="es-CO"/>
        </w:rPr>
        <w:t>ART. 7º—Prohibir en todo el territorio nacional la práctica del aleteo consistente en el cercenamiento y retención de las aletas de tiburón, y el descarte del resto del cuerpo al mar durante las faenas de pesca de cualquier pesquería desarrollada por embarcaciones de bandera nacional y/o extranjera afiliadas a empresas colombianas en aguas jurisdiccionales.</w:t>
      </w:r>
    </w:p>
    <w:p w14:paraId="1A350FA3" w14:textId="77777777" w:rsidR="00930379" w:rsidRPr="006E100A" w:rsidRDefault="00930379" w:rsidP="007628F9">
      <w:pPr>
        <w:spacing w:line="240" w:lineRule="auto"/>
        <w:ind w:left="851" w:firstLine="280"/>
        <w:jc w:val="both"/>
        <w:rPr>
          <w:rFonts w:ascii="Arial Narrow" w:eastAsia="Times New Roman" w:hAnsi="Arial Narrow" w:cs="Arial"/>
          <w:i/>
          <w:iCs/>
          <w:color w:val="000000"/>
          <w:szCs w:val="24"/>
          <w:lang w:eastAsia="es-CO"/>
        </w:rPr>
      </w:pPr>
    </w:p>
    <w:p w14:paraId="7BBB544C" w14:textId="77777777" w:rsidR="007628F9" w:rsidRPr="006E100A" w:rsidRDefault="007628F9" w:rsidP="007628F9">
      <w:pPr>
        <w:spacing w:before="180" w:line="240" w:lineRule="auto"/>
        <w:ind w:left="851" w:firstLine="280"/>
        <w:jc w:val="both"/>
        <w:rPr>
          <w:rFonts w:ascii="Arial Narrow" w:eastAsia="Times New Roman" w:hAnsi="Arial Narrow" w:cs="Arial"/>
          <w:i/>
          <w:iCs/>
          <w:color w:val="000000"/>
          <w:szCs w:val="24"/>
          <w:lang w:eastAsia="es-CO"/>
        </w:rPr>
      </w:pPr>
      <w:r w:rsidRPr="006E100A">
        <w:rPr>
          <w:rFonts w:ascii="Arial Narrow" w:eastAsia="Times New Roman" w:hAnsi="Arial Narrow" w:cs="Arial"/>
          <w:i/>
          <w:iCs/>
          <w:color w:val="000000"/>
          <w:szCs w:val="24"/>
          <w:lang w:eastAsia="es-CO"/>
        </w:rPr>
        <w:t>PAR. 1º—Para establecer condiciones de manejo para el aprovechamiento integral de los tiburones y mantener las características mínimas necesarias para la identificación de las especies, es necesario que, al momento del desembarco las aletas estén adheridas de manera natural al tronco del tiburón. Solamente se permite descartar la cabeza, vísceras y el lóbulo superior de la aleta caudal de los tiburones.</w:t>
      </w:r>
    </w:p>
    <w:p w14:paraId="32C9F1C1" w14:textId="00A5B2B7" w:rsidR="007628F9" w:rsidRDefault="007628F9" w:rsidP="00930379">
      <w:pPr>
        <w:spacing w:before="180" w:line="240" w:lineRule="auto"/>
        <w:ind w:left="851" w:firstLine="280"/>
        <w:jc w:val="both"/>
        <w:rPr>
          <w:rFonts w:ascii="Arial Narrow" w:eastAsia="Times New Roman" w:hAnsi="Arial Narrow" w:cs="Arial"/>
          <w:i/>
          <w:iCs/>
          <w:color w:val="000000"/>
          <w:szCs w:val="24"/>
          <w:lang w:eastAsia="es-CO"/>
        </w:rPr>
      </w:pPr>
      <w:r w:rsidRPr="006E100A">
        <w:rPr>
          <w:rFonts w:ascii="Arial Narrow" w:eastAsia="Times New Roman" w:hAnsi="Arial Narrow" w:cs="Arial"/>
          <w:i/>
          <w:iCs/>
          <w:color w:val="000000"/>
          <w:szCs w:val="24"/>
          <w:lang w:eastAsia="es-CO"/>
        </w:rPr>
        <w:t>PAR. 2º—Se entiende como el tronco del tiburón la porción del cuerpo que hay desde la parte anterior de las aletas pectorales hasta el pedúnculo caudal de cada ejemplar.</w:t>
      </w:r>
    </w:p>
    <w:p w14:paraId="084C41CC" w14:textId="77777777" w:rsidR="007628F9" w:rsidRPr="006E100A" w:rsidRDefault="007628F9" w:rsidP="007628F9">
      <w:pPr>
        <w:spacing w:before="180" w:line="240" w:lineRule="auto"/>
        <w:ind w:left="851" w:firstLine="280"/>
        <w:jc w:val="both"/>
        <w:rPr>
          <w:rFonts w:ascii="Arial Narrow" w:eastAsia="Times New Roman" w:hAnsi="Arial Narrow" w:cs="Arial"/>
          <w:i/>
          <w:iCs/>
          <w:color w:val="000000"/>
          <w:szCs w:val="24"/>
          <w:lang w:eastAsia="es-CO"/>
        </w:rPr>
      </w:pPr>
      <w:r w:rsidRPr="006E100A">
        <w:rPr>
          <w:rFonts w:ascii="Arial Narrow" w:eastAsia="Times New Roman" w:hAnsi="Arial Narrow" w:cs="Arial"/>
          <w:i/>
          <w:iCs/>
          <w:color w:val="000000"/>
          <w:szCs w:val="24"/>
          <w:lang w:eastAsia="es-CO"/>
        </w:rPr>
        <w:t>PAR. 3º—Los tipos de cortes permitidos son:</w:t>
      </w:r>
    </w:p>
    <w:p w14:paraId="7084E9ED" w14:textId="77777777" w:rsidR="007628F9" w:rsidRPr="006E100A" w:rsidRDefault="007628F9" w:rsidP="007628F9">
      <w:pPr>
        <w:spacing w:before="180" w:line="240" w:lineRule="auto"/>
        <w:ind w:left="851" w:firstLine="280"/>
        <w:jc w:val="both"/>
        <w:rPr>
          <w:rFonts w:ascii="Arial Narrow" w:eastAsia="Times New Roman" w:hAnsi="Arial Narrow" w:cs="Arial"/>
          <w:i/>
          <w:iCs/>
          <w:color w:val="000000"/>
          <w:szCs w:val="24"/>
          <w:lang w:eastAsia="es-CO"/>
        </w:rPr>
      </w:pPr>
      <w:r w:rsidRPr="006E100A">
        <w:rPr>
          <w:rFonts w:ascii="Arial Narrow" w:eastAsia="Times New Roman" w:hAnsi="Arial Narrow" w:cs="Arial"/>
          <w:i/>
          <w:iCs/>
          <w:color w:val="000000"/>
          <w:szCs w:val="24"/>
          <w:lang w:eastAsia="es-CO"/>
        </w:rPr>
        <w:t>1. Un corte total cóncavo desde la parte superior de la cabeza hasta el inicio de las aletas pectorales (cabeza).</w:t>
      </w:r>
    </w:p>
    <w:p w14:paraId="360F197E" w14:textId="77777777" w:rsidR="007628F9" w:rsidRPr="006E100A" w:rsidRDefault="007628F9" w:rsidP="007628F9">
      <w:pPr>
        <w:spacing w:before="180" w:line="240" w:lineRule="auto"/>
        <w:ind w:left="851" w:firstLine="280"/>
        <w:jc w:val="both"/>
        <w:rPr>
          <w:rFonts w:ascii="Arial Narrow" w:eastAsia="Times New Roman" w:hAnsi="Arial Narrow" w:cs="Arial"/>
          <w:i/>
          <w:iCs/>
          <w:color w:val="000000"/>
          <w:szCs w:val="24"/>
          <w:lang w:eastAsia="es-CO"/>
        </w:rPr>
      </w:pPr>
      <w:r w:rsidRPr="006E100A">
        <w:rPr>
          <w:rFonts w:ascii="Arial Narrow" w:eastAsia="Times New Roman" w:hAnsi="Arial Narrow" w:cs="Arial"/>
          <w:i/>
          <w:iCs/>
          <w:color w:val="000000"/>
          <w:szCs w:val="24"/>
          <w:lang w:eastAsia="es-CO"/>
        </w:rPr>
        <w:t>2. Un corte parcial hasta el 75% a nivel de la base de la aleta dorsal y la base de las aletas pectorales.</w:t>
      </w:r>
    </w:p>
    <w:p w14:paraId="7C51BBEE" w14:textId="77777777" w:rsidR="007628F9" w:rsidRPr="006E100A" w:rsidRDefault="007628F9" w:rsidP="007628F9">
      <w:pPr>
        <w:spacing w:before="180" w:line="240" w:lineRule="auto"/>
        <w:ind w:left="851" w:firstLine="280"/>
        <w:jc w:val="both"/>
        <w:rPr>
          <w:rFonts w:ascii="Arial Narrow" w:eastAsia="Times New Roman" w:hAnsi="Arial Narrow" w:cs="Arial"/>
          <w:i/>
          <w:iCs/>
          <w:color w:val="000000"/>
          <w:szCs w:val="24"/>
          <w:lang w:eastAsia="es-CO"/>
        </w:rPr>
      </w:pPr>
      <w:r w:rsidRPr="006E100A">
        <w:rPr>
          <w:rFonts w:ascii="Arial Narrow" w:eastAsia="Times New Roman" w:hAnsi="Arial Narrow" w:cs="Arial"/>
          <w:i/>
          <w:iCs/>
          <w:color w:val="000000"/>
          <w:szCs w:val="24"/>
          <w:lang w:eastAsia="es-CO"/>
        </w:rPr>
        <w:t>3. Un corte parcial a nivel del pedúnculo caudal hasta un 90% de la base, que permita doblar la aleta caudal sobre la zona posterior del tronco del tiburón y</w:t>
      </w:r>
    </w:p>
    <w:p w14:paraId="66A38C66" w14:textId="77777777" w:rsidR="007628F9" w:rsidRPr="006E100A" w:rsidRDefault="007628F9" w:rsidP="007628F9">
      <w:pPr>
        <w:spacing w:before="180" w:line="240" w:lineRule="auto"/>
        <w:ind w:left="851" w:firstLine="280"/>
        <w:jc w:val="both"/>
        <w:rPr>
          <w:rFonts w:ascii="Arial Narrow" w:eastAsia="Times New Roman" w:hAnsi="Arial Narrow" w:cs="Arial"/>
          <w:i/>
          <w:iCs/>
          <w:color w:val="000000"/>
          <w:szCs w:val="24"/>
          <w:lang w:eastAsia="es-CO"/>
        </w:rPr>
      </w:pPr>
      <w:r w:rsidRPr="006E100A">
        <w:rPr>
          <w:rFonts w:ascii="Arial Narrow" w:eastAsia="Times New Roman" w:hAnsi="Arial Narrow" w:cs="Arial"/>
          <w:i/>
          <w:iCs/>
          <w:color w:val="000000"/>
          <w:szCs w:val="24"/>
          <w:lang w:eastAsia="es-CO"/>
        </w:rPr>
        <w:t>4. Un corte total en forma diagonal en el lóbulo superior de la aleta caudal (cola) (Figura 1).</w:t>
      </w:r>
    </w:p>
    <w:p w14:paraId="2B4E1779" w14:textId="77777777" w:rsidR="007628F9" w:rsidRPr="006E100A" w:rsidRDefault="007628F9" w:rsidP="007628F9">
      <w:pPr>
        <w:spacing w:line="240" w:lineRule="auto"/>
        <w:ind w:left="851"/>
        <w:jc w:val="center"/>
        <w:rPr>
          <w:rFonts w:ascii="Arial Narrow" w:eastAsia="Times New Roman" w:hAnsi="Arial Narrow" w:cs="Times New Roman"/>
          <w:i/>
          <w:iCs/>
          <w:color w:val="000000"/>
          <w:szCs w:val="24"/>
          <w:lang w:eastAsia="es-CO"/>
        </w:rPr>
      </w:pPr>
      <w:r w:rsidRPr="006E100A">
        <w:rPr>
          <w:rFonts w:ascii="Arial Narrow" w:eastAsia="Times New Roman" w:hAnsi="Arial Narrow" w:cs="Times New Roman"/>
          <w:i/>
          <w:iCs/>
          <w:noProof/>
          <w:color w:val="000000"/>
          <w:szCs w:val="24"/>
          <w:lang w:eastAsia="es-CO"/>
        </w:rPr>
        <w:drawing>
          <wp:inline distT="0" distB="0" distL="0" distR="0" wp14:anchorId="7DAC712D" wp14:editId="5B7ED165">
            <wp:extent cx="3524250" cy="1376124"/>
            <wp:effectExtent l="0" t="0" r="0" b="0"/>
            <wp:docPr id="1" name="Imagen 1" descr="I.1Res.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1Res.174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25354" cy="1376555"/>
                    </a:xfrm>
                    <a:prstGeom prst="rect">
                      <a:avLst/>
                    </a:prstGeom>
                    <a:noFill/>
                    <a:ln>
                      <a:noFill/>
                    </a:ln>
                  </pic:spPr>
                </pic:pic>
              </a:graphicData>
            </a:graphic>
          </wp:inline>
        </w:drawing>
      </w:r>
    </w:p>
    <w:p w14:paraId="6DE73E71" w14:textId="77777777" w:rsidR="007628F9" w:rsidRPr="006E100A" w:rsidRDefault="007628F9" w:rsidP="007628F9">
      <w:pPr>
        <w:spacing w:line="240" w:lineRule="auto"/>
        <w:ind w:left="851"/>
        <w:rPr>
          <w:rFonts w:ascii="Arial Narrow" w:eastAsia="Times New Roman" w:hAnsi="Arial Narrow" w:cs="Times New Roman"/>
          <w:i/>
          <w:iCs/>
          <w:szCs w:val="24"/>
          <w:lang w:eastAsia="es-CO"/>
        </w:rPr>
      </w:pPr>
      <w:r w:rsidRPr="006E100A">
        <w:rPr>
          <w:rFonts w:ascii="Arial Narrow" w:eastAsia="Times New Roman" w:hAnsi="Arial Narrow" w:cs="Times New Roman"/>
          <w:i/>
          <w:iCs/>
          <w:color w:val="000000"/>
          <w:szCs w:val="24"/>
          <w:lang w:eastAsia="es-CO"/>
        </w:rPr>
        <w:t> </w:t>
      </w:r>
    </w:p>
    <w:p w14:paraId="5B536BD0" w14:textId="77777777" w:rsidR="007628F9" w:rsidRPr="006E100A" w:rsidRDefault="007628F9" w:rsidP="007628F9">
      <w:pPr>
        <w:spacing w:before="180" w:line="240" w:lineRule="auto"/>
        <w:ind w:left="851"/>
        <w:jc w:val="center"/>
        <w:outlineLvl w:val="1"/>
        <w:rPr>
          <w:rFonts w:ascii="Arial Narrow" w:eastAsia="Times New Roman" w:hAnsi="Arial Narrow" w:cs="Arial"/>
          <w:i/>
          <w:iCs/>
          <w:color w:val="000000"/>
          <w:szCs w:val="24"/>
          <w:lang w:eastAsia="es-CO"/>
        </w:rPr>
      </w:pPr>
      <w:r w:rsidRPr="006E100A">
        <w:rPr>
          <w:rFonts w:ascii="Arial Narrow" w:eastAsia="Times New Roman" w:hAnsi="Arial Narrow" w:cs="Arial"/>
          <w:i/>
          <w:iCs/>
          <w:color w:val="000000"/>
          <w:szCs w:val="24"/>
          <w:lang w:eastAsia="es-CO"/>
        </w:rPr>
        <w:t>Figura 1. Cortes totales y parciales permitidos para tiburones.</w:t>
      </w:r>
    </w:p>
    <w:p w14:paraId="21C65B8F" w14:textId="6FC5C96E" w:rsidR="007628F9" w:rsidRPr="00930379" w:rsidRDefault="007628F9" w:rsidP="00930379">
      <w:pPr>
        <w:spacing w:before="180" w:line="240" w:lineRule="auto"/>
        <w:ind w:left="851" w:firstLine="280"/>
        <w:jc w:val="both"/>
        <w:rPr>
          <w:rFonts w:ascii="Arial Narrow" w:eastAsia="Times New Roman" w:hAnsi="Arial Narrow" w:cs="Arial"/>
          <w:i/>
          <w:iCs/>
          <w:color w:val="000000"/>
          <w:szCs w:val="24"/>
          <w:lang w:eastAsia="es-CO"/>
        </w:rPr>
      </w:pPr>
      <w:r w:rsidRPr="006E100A">
        <w:rPr>
          <w:rFonts w:ascii="Arial Narrow" w:eastAsia="Times New Roman" w:hAnsi="Arial Narrow" w:cs="Arial"/>
          <w:i/>
          <w:iCs/>
          <w:color w:val="000000"/>
          <w:szCs w:val="24"/>
          <w:lang w:eastAsia="es-CO"/>
        </w:rPr>
        <w:t>PAR. 4º—Las aletas de tiburón deben venir adheridas al cuerpo, las cuales deberán ser cortadas única y exclusivamente en el puerto de desembarco o centro de acopio</w:t>
      </w:r>
      <w:r>
        <w:rPr>
          <w:rFonts w:ascii="Arial Narrow" w:eastAsia="Times New Roman" w:hAnsi="Arial Narrow" w:cs="Arial"/>
          <w:i/>
          <w:iCs/>
          <w:color w:val="000000"/>
          <w:szCs w:val="24"/>
          <w:lang w:eastAsia="es-CO"/>
        </w:rPr>
        <w:t>”</w:t>
      </w:r>
      <w:r w:rsidRPr="006E100A">
        <w:rPr>
          <w:rFonts w:ascii="Arial Narrow" w:eastAsia="Times New Roman" w:hAnsi="Arial Narrow" w:cs="Arial"/>
          <w:i/>
          <w:iCs/>
          <w:color w:val="000000"/>
          <w:szCs w:val="24"/>
          <w:lang w:eastAsia="es-CO"/>
        </w:rPr>
        <w:t xml:space="preserve">. </w:t>
      </w:r>
      <w:r w:rsidRPr="006E100A">
        <w:rPr>
          <w:rStyle w:val="Refdenotaalpie"/>
          <w:rFonts w:ascii="Arial Narrow" w:eastAsia="Times New Roman" w:hAnsi="Arial Narrow" w:cs="Arial"/>
          <w:i/>
          <w:iCs/>
          <w:color w:val="000000"/>
          <w:szCs w:val="24"/>
          <w:lang w:eastAsia="es-CO"/>
        </w:rPr>
        <w:footnoteReference w:id="6"/>
      </w:r>
    </w:p>
    <w:p w14:paraId="51B33E36" w14:textId="77777777" w:rsidR="007628F9" w:rsidRPr="006E100A" w:rsidRDefault="007628F9" w:rsidP="007628F9">
      <w:pPr>
        <w:spacing w:line="240" w:lineRule="auto"/>
        <w:jc w:val="both"/>
        <w:rPr>
          <w:rFonts w:ascii="Arial Narrow" w:hAnsi="Arial Narrow"/>
          <w:szCs w:val="24"/>
        </w:rPr>
      </w:pPr>
      <w:r w:rsidRPr="006E100A">
        <w:rPr>
          <w:rFonts w:ascii="Arial Narrow" w:eastAsia="Times New Roman" w:hAnsi="Arial Narrow" w:cs="Arial"/>
          <w:color w:val="000000"/>
          <w:szCs w:val="24"/>
          <w:lang w:eastAsia="es-CO"/>
        </w:rPr>
        <w:t xml:space="preserve">A la vez, se estableció prohibiciones en el embarque, transbordo y desembarco de aletas separadas del tronco, como parte de los productos de capturas. Y de la misma manera se determinaron 50 kg de productos o subproductos de tiburón como el máximo de transporte permitido, de menaje o equipaje de las embarcaciones. </w:t>
      </w:r>
    </w:p>
    <w:p w14:paraId="1118259F" w14:textId="77777777" w:rsidR="00930379" w:rsidRDefault="007628F9" w:rsidP="007628F9">
      <w:pPr>
        <w:jc w:val="both"/>
        <w:rPr>
          <w:rFonts w:ascii="Arial Narrow" w:hAnsi="Arial Narrow"/>
          <w:szCs w:val="24"/>
        </w:rPr>
      </w:pPr>
      <w:r w:rsidRPr="006E100A">
        <w:rPr>
          <w:rFonts w:ascii="Arial Narrow" w:hAnsi="Arial Narrow"/>
          <w:szCs w:val="24"/>
        </w:rPr>
        <w:t xml:space="preserve">El pasado 25 de octubre de 2019 se emitió la Resolución 350 del Ministerio de Agricultura y Desarrollo Rural, en la que se establecieron cuotas de pesca en el mar Caribe y en el Océano Pacífico, en los que establecieron cuotas de pesca de tiburón y aletas, para pesca artesanal. </w:t>
      </w:r>
    </w:p>
    <w:p w14:paraId="3C6BFC30" w14:textId="77777777" w:rsidR="00930379" w:rsidRDefault="00930379" w:rsidP="007628F9">
      <w:pPr>
        <w:jc w:val="both"/>
        <w:rPr>
          <w:rFonts w:ascii="Arial Narrow" w:hAnsi="Arial Narrow"/>
          <w:szCs w:val="24"/>
        </w:rPr>
      </w:pPr>
    </w:p>
    <w:p w14:paraId="64667F79" w14:textId="6667EFEB" w:rsidR="007628F9" w:rsidRPr="006E100A" w:rsidRDefault="007628F9" w:rsidP="007628F9">
      <w:pPr>
        <w:jc w:val="both"/>
        <w:rPr>
          <w:rFonts w:ascii="Arial Narrow" w:hAnsi="Arial Narrow"/>
          <w:szCs w:val="24"/>
        </w:rPr>
      </w:pPr>
      <w:r w:rsidRPr="006E100A">
        <w:rPr>
          <w:rFonts w:ascii="Arial Narrow" w:hAnsi="Arial Narrow"/>
          <w:szCs w:val="24"/>
        </w:rPr>
        <w:t>Sin embargo, tras una acción popular identificada con el expediente 250002341000201901100-0, el Tribunal Superior de Cundinamarca ordenó suspender de la Resolución 350 las referencias que hacían a aletas, como una medida cautelar.</w:t>
      </w:r>
    </w:p>
    <w:p w14:paraId="5132FB0A" w14:textId="15B693E8" w:rsidR="007628F9" w:rsidRDefault="007628F9" w:rsidP="007628F9">
      <w:pPr>
        <w:jc w:val="both"/>
        <w:rPr>
          <w:rFonts w:ascii="Arial Narrow" w:hAnsi="Arial Narrow"/>
          <w:szCs w:val="24"/>
          <w:lang w:val="es-ES"/>
        </w:rPr>
      </w:pPr>
      <w:r>
        <w:rPr>
          <w:rFonts w:ascii="Arial Narrow" w:hAnsi="Arial Narrow"/>
          <w:szCs w:val="24"/>
          <w:lang w:val="es-ES"/>
        </w:rPr>
        <w:t xml:space="preserve">En 2010, se publicó el documento </w:t>
      </w:r>
      <w:r w:rsidRPr="00665003">
        <w:rPr>
          <w:rFonts w:ascii="Arial Narrow" w:hAnsi="Arial Narrow"/>
          <w:szCs w:val="24"/>
          <w:lang w:val="es-ES"/>
        </w:rPr>
        <w:t>Plan de Acción Nacional para la Conservación y Manejo de Tiburones, Rayas y Quimeras de Colombia - PAN Tiburones Colombia</w:t>
      </w:r>
      <w:r>
        <w:rPr>
          <w:rFonts w:ascii="Arial Narrow" w:hAnsi="Arial Narrow"/>
          <w:szCs w:val="24"/>
          <w:lang w:val="es-ES"/>
        </w:rPr>
        <w:t xml:space="preserve"> con el auspicio del Ministerio de Agricultura y Desarrollo Rural y el Instituto Colombiano Agropecuario. </w:t>
      </w:r>
    </w:p>
    <w:p w14:paraId="2BD57E95" w14:textId="77777777" w:rsidR="007628F9" w:rsidRDefault="007628F9" w:rsidP="007628F9">
      <w:pPr>
        <w:jc w:val="both"/>
        <w:rPr>
          <w:rFonts w:ascii="Arial Narrow" w:hAnsi="Arial Narrow"/>
          <w:szCs w:val="24"/>
          <w:lang w:val="es-ES"/>
        </w:rPr>
      </w:pPr>
      <w:r>
        <w:rPr>
          <w:rFonts w:ascii="Arial Narrow" w:hAnsi="Arial Narrow"/>
          <w:szCs w:val="24"/>
          <w:lang w:val="es-ES"/>
        </w:rPr>
        <w:t xml:space="preserve">En el 2013 se expidió el </w:t>
      </w:r>
      <w:r w:rsidRPr="00B81073">
        <w:rPr>
          <w:rFonts w:ascii="Arial Narrow" w:hAnsi="Arial Narrow"/>
          <w:szCs w:val="24"/>
          <w:lang w:val="es-ES"/>
        </w:rPr>
        <w:t>Decreto 1124</w:t>
      </w:r>
      <w:r>
        <w:rPr>
          <w:rFonts w:ascii="Arial Narrow" w:hAnsi="Arial Narrow"/>
          <w:szCs w:val="24"/>
          <w:lang w:val="es-ES"/>
        </w:rPr>
        <w:t>, mediante el cual se adoptó el Plan y en 2015 a través del Decreto 1071 expedido por el Gobierno Nacional, se ratificó finalmente el Plan.</w:t>
      </w:r>
    </w:p>
    <w:p w14:paraId="3865ECB3" w14:textId="77777777" w:rsidR="007628F9" w:rsidRDefault="007628F9" w:rsidP="007628F9">
      <w:pPr>
        <w:rPr>
          <w:rFonts w:cs="Arial"/>
          <w:b/>
          <w:bCs/>
          <w:color w:val="000000"/>
          <w:sz w:val="30"/>
          <w:szCs w:val="30"/>
        </w:rPr>
      </w:pPr>
      <w:r>
        <w:rPr>
          <w:rFonts w:ascii="Arial Narrow" w:hAnsi="Arial Narrow"/>
          <w:szCs w:val="24"/>
          <w:lang w:val="es-ES"/>
        </w:rPr>
        <w:t>Reza la norma:</w:t>
      </w:r>
    </w:p>
    <w:p w14:paraId="39366F50" w14:textId="77777777" w:rsidR="007628F9" w:rsidRPr="00665003" w:rsidRDefault="007628F9" w:rsidP="007628F9">
      <w:pPr>
        <w:ind w:left="851"/>
        <w:jc w:val="both"/>
        <w:rPr>
          <w:rFonts w:ascii="Arial Narrow" w:hAnsi="Arial Narrow"/>
          <w:i/>
          <w:iCs/>
          <w:szCs w:val="24"/>
          <w:lang w:val="es-ES"/>
        </w:rPr>
      </w:pPr>
      <w:r w:rsidRPr="00665003">
        <w:rPr>
          <w:rFonts w:ascii="Arial Narrow" w:hAnsi="Arial Narrow"/>
          <w:i/>
          <w:iCs/>
          <w:szCs w:val="24"/>
          <w:lang w:val="es-ES"/>
        </w:rPr>
        <w:t>- AUNAP, coordinarán en el marco de sus competencias el PAN Tiburones Colombia TÌTULO 16.</w:t>
      </w:r>
    </w:p>
    <w:p w14:paraId="78591332" w14:textId="77777777" w:rsidR="007628F9" w:rsidRPr="00665003" w:rsidRDefault="007628F9" w:rsidP="007628F9">
      <w:pPr>
        <w:ind w:left="851"/>
        <w:jc w:val="both"/>
        <w:rPr>
          <w:rFonts w:ascii="Arial Narrow" w:hAnsi="Arial Narrow"/>
          <w:i/>
          <w:iCs/>
          <w:szCs w:val="24"/>
          <w:lang w:val="es-ES"/>
        </w:rPr>
      </w:pPr>
      <w:r w:rsidRPr="00665003">
        <w:rPr>
          <w:rFonts w:ascii="Arial Narrow" w:hAnsi="Arial Narrow"/>
          <w:i/>
          <w:iCs/>
          <w:szCs w:val="24"/>
          <w:lang w:val="es-ES"/>
        </w:rPr>
        <w:t>Plan de Acción Nacional para la Conservación y Manejo de Tiburones, Rayas y Quimeras de Colombia - PAN Tiburones Colombia</w:t>
      </w:r>
    </w:p>
    <w:p w14:paraId="0C425BC7" w14:textId="77777777" w:rsidR="007628F9" w:rsidRPr="00665003" w:rsidRDefault="007628F9" w:rsidP="007628F9">
      <w:pPr>
        <w:ind w:left="851"/>
        <w:jc w:val="both"/>
        <w:rPr>
          <w:rFonts w:ascii="Arial Narrow" w:hAnsi="Arial Narrow"/>
          <w:i/>
          <w:iCs/>
          <w:szCs w:val="24"/>
          <w:lang w:val="es-ES"/>
        </w:rPr>
      </w:pPr>
      <w:r w:rsidRPr="00665003">
        <w:rPr>
          <w:rFonts w:ascii="Arial Narrow" w:hAnsi="Arial Narrow"/>
          <w:i/>
          <w:iCs/>
          <w:szCs w:val="24"/>
          <w:lang w:val="es-ES"/>
        </w:rPr>
        <w:t xml:space="preserve">Artículo 2.16.16.1. Adopción. Adoptar en el territorio nacional el "Plan de Acción Nacional para la Conservación y Manejo de Tiburones, Rayas y Quimeras de Colombia - PAN Tiburones Colombia", como el instrumento de Política que establece los lineamientos para la conservación y manejo sostenible de las especies de tiburones, rayas y quimeras de Colombia. </w:t>
      </w:r>
    </w:p>
    <w:p w14:paraId="68C7A972" w14:textId="77777777" w:rsidR="007628F9" w:rsidRPr="00665003" w:rsidRDefault="007628F9" w:rsidP="007628F9">
      <w:pPr>
        <w:ind w:left="851"/>
        <w:jc w:val="both"/>
        <w:rPr>
          <w:rFonts w:ascii="Arial Narrow" w:hAnsi="Arial Narrow"/>
          <w:i/>
          <w:iCs/>
          <w:szCs w:val="24"/>
          <w:lang w:val="es-ES"/>
        </w:rPr>
      </w:pPr>
      <w:r w:rsidRPr="00665003">
        <w:rPr>
          <w:rFonts w:ascii="Arial Narrow" w:hAnsi="Arial Narrow"/>
          <w:i/>
          <w:iCs/>
          <w:szCs w:val="24"/>
          <w:lang w:val="es-ES"/>
        </w:rPr>
        <w:t xml:space="preserve">Parágrafo. El documento del PAN Tiburones Colombia hace parte integral del presente decreto. </w:t>
      </w:r>
    </w:p>
    <w:p w14:paraId="4EBC778B" w14:textId="77777777" w:rsidR="007628F9" w:rsidRDefault="007628F9" w:rsidP="007628F9">
      <w:pPr>
        <w:ind w:left="851"/>
        <w:jc w:val="both"/>
        <w:rPr>
          <w:rFonts w:ascii="Arial Narrow" w:hAnsi="Arial Narrow"/>
          <w:szCs w:val="24"/>
          <w:lang w:val="es-ES"/>
        </w:rPr>
      </w:pPr>
      <w:r w:rsidRPr="00665003">
        <w:rPr>
          <w:rFonts w:ascii="Arial Narrow" w:hAnsi="Arial Narrow"/>
          <w:i/>
          <w:iCs/>
          <w:szCs w:val="24"/>
          <w:lang w:val="es-ES"/>
        </w:rPr>
        <w:t xml:space="preserve">Artículo 2.16.16.2. Coordinación. El Ministerio de Agricultura y Desarrollo Rural, el Ministerio de Ambiente y Desarrollo Sostenible y la Autoridad Nacional de Acuicultura y Pesca. Para tal efecto los mencionados Ministerios expedirán una reglamentación conjunta sobre la materia. </w:t>
      </w:r>
      <w:r>
        <w:rPr>
          <w:rFonts w:ascii="Arial Narrow" w:hAnsi="Arial Narrow"/>
          <w:szCs w:val="24"/>
          <w:lang w:val="es-ES"/>
        </w:rPr>
        <w:t>(Decreto 1071-2015).</w:t>
      </w:r>
    </w:p>
    <w:p w14:paraId="63BDC9F3" w14:textId="77777777" w:rsidR="007628F9" w:rsidRPr="006E100A" w:rsidRDefault="007628F9" w:rsidP="007628F9">
      <w:pPr>
        <w:jc w:val="both"/>
        <w:rPr>
          <w:rFonts w:ascii="Arial Narrow" w:hAnsi="Arial Narrow"/>
          <w:szCs w:val="24"/>
          <w:lang w:val="es-ES"/>
        </w:rPr>
      </w:pPr>
    </w:p>
    <w:p w14:paraId="02F96C7D" w14:textId="77777777" w:rsidR="007628F9" w:rsidRPr="006E100A" w:rsidRDefault="007628F9" w:rsidP="007628F9">
      <w:pPr>
        <w:rPr>
          <w:rFonts w:ascii="Arial Narrow" w:hAnsi="Arial Narrow"/>
          <w:b/>
          <w:bCs/>
          <w:szCs w:val="24"/>
          <w:lang w:val="es-ES"/>
        </w:rPr>
      </w:pPr>
      <w:r w:rsidRPr="006E100A">
        <w:rPr>
          <w:rFonts w:ascii="Arial Narrow" w:hAnsi="Arial Narrow"/>
          <w:b/>
          <w:bCs/>
          <w:szCs w:val="24"/>
          <w:lang w:val="es-ES"/>
        </w:rPr>
        <w:t>CONCEPTOS DE ENTIDADES COMPETENTES</w:t>
      </w:r>
    </w:p>
    <w:p w14:paraId="35C39888" w14:textId="77777777" w:rsidR="007628F9" w:rsidRPr="006E100A" w:rsidRDefault="007628F9" w:rsidP="007628F9">
      <w:pPr>
        <w:rPr>
          <w:rFonts w:ascii="Arial Narrow" w:hAnsi="Arial Narrow"/>
          <w:szCs w:val="24"/>
          <w:lang w:val="es-ES"/>
        </w:rPr>
      </w:pPr>
      <w:r w:rsidRPr="006E100A">
        <w:rPr>
          <w:rFonts w:ascii="Arial Narrow" w:hAnsi="Arial Narrow"/>
          <w:szCs w:val="24"/>
          <w:lang w:val="es-ES"/>
        </w:rPr>
        <w:t>Frente a un proyecto de tal envergadura, desde el despacho de la Congresista ponente se remitió solicitud de concepto sobre el proyecto de Ley a las siguientes entidades:</w:t>
      </w:r>
    </w:p>
    <w:p w14:paraId="2BBF57D3" w14:textId="77777777" w:rsidR="007628F9" w:rsidRPr="006E100A" w:rsidRDefault="007628F9" w:rsidP="007628F9">
      <w:pPr>
        <w:pStyle w:val="Prrafodelista"/>
        <w:numPr>
          <w:ilvl w:val="0"/>
          <w:numId w:val="1"/>
        </w:numPr>
        <w:rPr>
          <w:rFonts w:ascii="Arial Narrow" w:hAnsi="Arial Narrow"/>
          <w:szCs w:val="24"/>
          <w:lang w:val="es-ES"/>
        </w:rPr>
      </w:pPr>
      <w:r w:rsidRPr="006E100A">
        <w:rPr>
          <w:rFonts w:ascii="Arial Narrow" w:hAnsi="Arial Narrow"/>
          <w:szCs w:val="24"/>
          <w:lang w:val="es-ES"/>
        </w:rPr>
        <w:t>Autoridad Nacional de Acuicultura y Pesca -AUNAP-</w:t>
      </w:r>
    </w:p>
    <w:p w14:paraId="66990FE5" w14:textId="77777777" w:rsidR="007628F9" w:rsidRPr="006E100A" w:rsidRDefault="007628F9" w:rsidP="007628F9">
      <w:pPr>
        <w:pStyle w:val="Prrafodelista"/>
        <w:numPr>
          <w:ilvl w:val="0"/>
          <w:numId w:val="1"/>
        </w:numPr>
        <w:rPr>
          <w:rFonts w:ascii="Arial Narrow" w:hAnsi="Arial Narrow"/>
          <w:szCs w:val="24"/>
          <w:lang w:val="es-ES"/>
        </w:rPr>
      </w:pPr>
      <w:r w:rsidRPr="006E100A">
        <w:rPr>
          <w:rFonts w:ascii="Arial Narrow" w:hAnsi="Arial Narrow"/>
          <w:szCs w:val="24"/>
          <w:lang w:val="es-ES"/>
        </w:rPr>
        <w:t>Dirección General Marítima</w:t>
      </w:r>
    </w:p>
    <w:p w14:paraId="1903A0A8" w14:textId="77777777" w:rsidR="007628F9" w:rsidRPr="006E100A" w:rsidRDefault="007628F9" w:rsidP="007628F9">
      <w:pPr>
        <w:pStyle w:val="Prrafodelista"/>
        <w:numPr>
          <w:ilvl w:val="0"/>
          <w:numId w:val="1"/>
        </w:numPr>
        <w:rPr>
          <w:rFonts w:ascii="Arial Narrow" w:hAnsi="Arial Narrow"/>
          <w:szCs w:val="24"/>
          <w:lang w:val="es-ES"/>
        </w:rPr>
      </w:pPr>
      <w:r w:rsidRPr="006E100A">
        <w:rPr>
          <w:rFonts w:ascii="Arial Narrow" w:hAnsi="Arial Narrow"/>
          <w:szCs w:val="24"/>
          <w:lang w:val="es-ES"/>
        </w:rPr>
        <w:t>Instituto de Investigaciones Marinas y Costeras José Benito Vives de Andréis</w:t>
      </w:r>
    </w:p>
    <w:p w14:paraId="3B37060D" w14:textId="1854F64A" w:rsidR="007628F9" w:rsidRDefault="007628F9" w:rsidP="007628F9">
      <w:pPr>
        <w:rPr>
          <w:rFonts w:ascii="Arial Narrow" w:hAnsi="Arial Narrow"/>
          <w:szCs w:val="24"/>
          <w:lang w:val="es-ES"/>
        </w:rPr>
      </w:pPr>
      <w:r w:rsidRPr="006E100A">
        <w:rPr>
          <w:rFonts w:ascii="Arial Narrow" w:hAnsi="Arial Narrow"/>
          <w:szCs w:val="24"/>
          <w:lang w:val="es-ES"/>
        </w:rPr>
        <w:t>Esto, para que se pronunciaran sobre el contenido y el propósito del Proyecto de Ley, y generar claridad técnica en la utilidad, pertinencia y alcance de este.</w:t>
      </w:r>
    </w:p>
    <w:p w14:paraId="5B923C82" w14:textId="10B25F5E" w:rsidR="007628F9" w:rsidRDefault="00930379" w:rsidP="007628F9">
      <w:pPr>
        <w:rPr>
          <w:rFonts w:ascii="Arial Narrow" w:hAnsi="Arial Narrow"/>
          <w:szCs w:val="24"/>
          <w:lang w:val="es-ES"/>
        </w:rPr>
      </w:pPr>
      <w:r>
        <w:rPr>
          <w:rFonts w:ascii="Arial Narrow" w:hAnsi="Arial Narrow"/>
          <w:szCs w:val="24"/>
          <w:lang w:val="es-ES"/>
        </w:rPr>
        <w:t>La</w:t>
      </w:r>
      <w:r w:rsidR="007628F9" w:rsidRPr="006E100A">
        <w:rPr>
          <w:rFonts w:ascii="Arial Narrow" w:hAnsi="Arial Narrow"/>
          <w:szCs w:val="24"/>
          <w:lang w:val="es-ES"/>
        </w:rPr>
        <w:t>s respectivas entidades se pronunciaron en el siguiente sentido</w:t>
      </w:r>
      <w:r w:rsidR="007628F9">
        <w:rPr>
          <w:rFonts w:ascii="Arial Narrow" w:hAnsi="Arial Narrow"/>
          <w:szCs w:val="24"/>
          <w:lang w:val="es-ES"/>
        </w:rPr>
        <w:t>:</w:t>
      </w:r>
    </w:p>
    <w:p w14:paraId="260157CA" w14:textId="77777777" w:rsidR="00ED3AFA" w:rsidRPr="006E100A" w:rsidRDefault="00ED3AFA" w:rsidP="007628F9">
      <w:pPr>
        <w:rPr>
          <w:rFonts w:ascii="Arial Narrow" w:hAnsi="Arial Narrow"/>
          <w:szCs w:val="24"/>
          <w:lang w:val="es-ES"/>
        </w:rPr>
      </w:pPr>
    </w:p>
    <w:p w14:paraId="1428203F" w14:textId="77777777" w:rsidR="007628F9" w:rsidRPr="006E100A" w:rsidRDefault="007628F9" w:rsidP="007628F9">
      <w:pPr>
        <w:rPr>
          <w:rFonts w:ascii="Arial Narrow" w:hAnsi="Arial Narrow"/>
          <w:szCs w:val="24"/>
          <w:u w:val="single"/>
          <w:lang w:val="es-ES"/>
        </w:rPr>
      </w:pPr>
      <w:r w:rsidRPr="006E100A">
        <w:rPr>
          <w:rFonts w:ascii="Arial Narrow" w:hAnsi="Arial Narrow"/>
          <w:szCs w:val="24"/>
          <w:u w:val="single"/>
          <w:lang w:val="es-ES"/>
        </w:rPr>
        <w:t>Autoridad Nacional de Acuicultura y Pesca -AUNAP-</w:t>
      </w:r>
    </w:p>
    <w:p w14:paraId="6269BC45" w14:textId="77777777" w:rsidR="007628F9" w:rsidRPr="006E100A" w:rsidRDefault="007628F9" w:rsidP="007628F9">
      <w:pPr>
        <w:jc w:val="both"/>
        <w:rPr>
          <w:rFonts w:ascii="Arial Narrow" w:hAnsi="Arial Narrow"/>
          <w:szCs w:val="24"/>
          <w:lang w:val="es-ES"/>
        </w:rPr>
      </w:pPr>
      <w:r w:rsidRPr="006E100A">
        <w:rPr>
          <w:rFonts w:ascii="Arial Narrow" w:hAnsi="Arial Narrow"/>
          <w:szCs w:val="24"/>
          <w:lang w:val="es-ES"/>
        </w:rPr>
        <w:t>En comunicación fechada del 28 de abril del 2020, mediante radicado S2020NC000392, el Director General de la AUNAP, Nicolas Del Castillo Piedrahita, remitió concepto que finaliza:</w:t>
      </w:r>
    </w:p>
    <w:p w14:paraId="0D68836D" w14:textId="77777777" w:rsidR="007628F9" w:rsidRPr="006E100A" w:rsidRDefault="007628F9" w:rsidP="007628F9">
      <w:pPr>
        <w:autoSpaceDE w:val="0"/>
        <w:autoSpaceDN w:val="0"/>
        <w:adjustRightInd w:val="0"/>
        <w:spacing w:after="0" w:line="240" w:lineRule="auto"/>
        <w:ind w:left="851"/>
        <w:jc w:val="both"/>
        <w:rPr>
          <w:rFonts w:ascii="Arial Narrow" w:hAnsi="Arial Narrow" w:cs="Calibri-Light"/>
          <w:i/>
          <w:iCs/>
          <w:szCs w:val="24"/>
        </w:rPr>
      </w:pPr>
      <w:r w:rsidRPr="006E100A">
        <w:rPr>
          <w:rFonts w:ascii="Arial Narrow" w:hAnsi="Arial Narrow"/>
          <w:i/>
          <w:iCs/>
          <w:szCs w:val="24"/>
          <w:lang w:val="es-ES"/>
        </w:rPr>
        <w:t>“</w:t>
      </w:r>
      <w:r w:rsidRPr="006E100A">
        <w:rPr>
          <w:rFonts w:ascii="Arial Narrow" w:hAnsi="Arial Narrow" w:cs="Calibri-Light"/>
          <w:i/>
          <w:iCs/>
          <w:szCs w:val="24"/>
        </w:rPr>
        <w:t xml:space="preserve">En términos generales, es preciso señalar que a nivel de país se están haciendo numerosos esfuerzos para garantizar la conservación y uso sostenible de los tiburones y que la conservación de estos a nivel mundial no se rige por prohibiciones de su aprovechamiento o cierre de pesquería; sino por el fortalecimiento del marco normativo regulatorio y la mejora en el soporte técnico científico para su administración. Muestra de lo anterior es la reglamentación consolidada en la resolución 1743 de 2017 que contiene varios de los apartes considerados este proyecto ley </w:t>
      </w:r>
      <w:r w:rsidRPr="006E100A">
        <w:rPr>
          <w:rFonts w:ascii="Arial Narrow" w:hAnsi="Arial Narrow" w:cs="Calibri-LightItalic"/>
          <w:i/>
          <w:iCs/>
          <w:szCs w:val="24"/>
        </w:rPr>
        <w:t xml:space="preserve">(directrices de desembarco de individuos completos con aletas adheridas, porcentaje de incidentalidad asociado a la  pesca industrial, prohibiciones como: aleteo, uso de guaya de acero para palangres en pesquerías con posible interacción con este recurso, uso de carnada modificada, transbordo de individuos en altamar entre otras disposiciones); </w:t>
      </w:r>
      <w:r w:rsidRPr="006E100A">
        <w:rPr>
          <w:rFonts w:ascii="Arial Narrow" w:hAnsi="Arial Narrow" w:cs="Calibri-Light"/>
          <w:i/>
          <w:iCs/>
          <w:szCs w:val="24"/>
        </w:rPr>
        <w:t>adicionalmente, se ha fortalecido la toma de información en puertos de desembarco, campañas de prospección pesquera que han contribuido a determinar zonas de crianza de este recurso, actualización del listado de tiburones que pueden ser susceptibles de aprovechamiento pesquero que se está trabajando de manera conjunta entre MINAGRICULTURA, MINAMBIENTE y AUNAP, caracterización de la cadena de comercialización de este recurso en el país e investigaciones técnicas para determinar la forma más eficiente de operación de las artes artesanales (considerando tipos de anzuelo, mareas, horas de operación, entre otras) a fin de disminuir la captura de tiburones.</w:t>
      </w:r>
    </w:p>
    <w:p w14:paraId="7D86B6B3" w14:textId="77777777" w:rsidR="007628F9" w:rsidRPr="006E100A" w:rsidRDefault="007628F9" w:rsidP="007628F9">
      <w:pPr>
        <w:autoSpaceDE w:val="0"/>
        <w:autoSpaceDN w:val="0"/>
        <w:adjustRightInd w:val="0"/>
        <w:spacing w:after="0" w:line="240" w:lineRule="auto"/>
        <w:ind w:left="851"/>
        <w:rPr>
          <w:rFonts w:ascii="Arial Narrow" w:hAnsi="Arial Narrow" w:cs="Calibri-Light"/>
          <w:i/>
          <w:iCs/>
          <w:szCs w:val="24"/>
        </w:rPr>
      </w:pPr>
    </w:p>
    <w:p w14:paraId="341BE385" w14:textId="77777777" w:rsidR="007628F9" w:rsidRPr="006E100A" w:rsidRDefault="007628F9" w:rsidP="007628F9">
      <w:pPr>
        <w:autoSpaceDE w:val="0"/>
        <w:autoSpaceDN w:val="0"/>
        <w:adjustRightInd w:val="0"/>
        <w:spacing w:after="0" w:line="240" w:lineRule="auto"/>
        <w:ind w:left="851"/>
        <w:jc w:val="both"/>
        <w:rPr>
          <w:rFonts w:ascii="Arial Narrow" w:hAnsi="Arial Narrow" w:cs="Calibri-Light"/>
          <w:i/>
          <w:iCs/>
          <w:szCs w:val="24"/>
        </w:rPr>
      </w:pPr>
      <w:r w:rsidRPr="006E100A">
        <w:rPr>
          <w:rFonts w:ascii="Arial Narrow" w:hAnsi="Arial Narrow" w:cs="Calibri-Light"/>
          <w:i/>
          <w:iCs/>
          <w:szCs w:val="24"/>
        </w:rPr>
        <w:t>Realizando un análisis de las pesquerías de tiburones rayas y quimeras que el país ha ejercido a través de la historia, las pesquerías de estos recursos son realmente insignificantes, no alcanza ni siquiera el 1% de las que se ejerce a nivel mundial y continental. No existe, técnicamente hablando una mínima probabilidad, de que con la dinámica espacial y temporal de los tiburones rayas y quimeras se alcance al aprovechamiento del 2 % de la pesca que ejercen otros países a nivel regional y por lo tanto la reglamentación existente no hará que estas cifras aumenten.</w:t>
      </w:r>
    </w:p>
    <w:p w14:paraId="2CF42DC6" w14:textId="77777777" w:rsidR="007628F9" w:rsidRPr="006E100A" w:rsidRDefault="007628F9" w:rsidP="007628F9">
      <w:pPr>
        <w:autoSpaceDE w:val="0"/>
        <w:autoSpaceDN w:val="0"/>
        <w:adjustRightInd w:val="0"/>
        <w:spacing w:after="0" w:line="240" w:lineRule="auto"/>
        <w:ind w:left="851"/>
        <w:rPr>
          <w:rFonts w:ascii="Arial Narrow" w:hAnsi="Arial Narrow" w:cs="Calibri-Light"/>
          <w:i/>
          <w:iCs/>
          <w:szCs w:val="24"/>
        </w:rPr>
      </w:pPr>
    </w:p>
    <w:p w14:paraId="2E8CD135" w14:textId="77777777" w:rsidR="007628F9" w:rsidRPr="006E100A" w:rsidRDefault="007628F9" w:rsidP="007628F9">
      <w:pPr>
        <w:autoSpaceDE w:val="0"/>
        <w:autoSpaceDN w:val="0"/>
        <w:adjustRightInd w:val="0"/>
        <w:spacing w:after="0" w:line="240" w:lineRule="auto"/>
        <w:ind w:left="851"/>
        <w:jc w:val="both"/>
        <w:rPr>
          <w:rFonts w:ascii="Arial Narrow" w:hAnsi="Arial Narrow" w:cs="Calibri-Light"/>
          <w:i/>
          <w:iCs/>
          <w:szCs w:val="24"/>
        </w:rPr>
      </w:pPr>
      <w:r w:rsidRPr="006E100A">
        <w:rPr>
          <w:rFonts w:ascii="Arial Narrow" w:hAnsi="Arial Narrow" w:cs="Calibri-Light"/>
          <w:i/>
          <w:iCs/>
          <w:szCs w:val="24"/>
        </w:rPr>
        <w:t>Por otro lado, Colombia como miembro de la Comisión Permanente del Pacífico SUR – CPPS viene trabajando en el Plan de Conservación Regional de Tiburones - PAR Tiburón, en el cual es responsable a nivel regional del componente de ordenación de este recurso.</w:t>
      </w:r>
    </w:p>
    <w:p w14:paraId="6B42B4A5" w14:textId="77777777" w:rsidR="007628F9" w:rsidRPr="006E100A" w:rsidRDefault="007628F9" w:rsidP="007628F9">
      <w:pPr>
        <w:autoSpaceDE w:val="0"/>
        <w:autoSpaceDN w:val="0"/>
        <w:adjustRightInd w:val="0"/>
        <w:spacing w:after="0" w:line="240" w:lineRule="auto"/>
        <w:ind w:left="851"/>
        <w:jc w:val="both"/>
        <w:rPr>
          <w:rFonts w:ascii="Arial Narrow" w:hAnsi="Arial Narrow" w:cs="Calibri-Light"/>
          <w:i/>
          <w:iCs/>
          <w:szCs w:val="24"/>
        </w:rPr>
      </w:pPr>
    </w:p>
    <w:p w14:paraId="79190856" w14:textId="77777777" w:rsidR="007628F9" w:rsidRDefault="007628F9" w:rsidP="007628F9">
      <w:pPr>
        <w:autoSpaceDE w:val="0"/>
        <w:autoSpaceDN w:val="0"/>
        <w:adjustRightInd w:val="0"/>
        <w:spacing w:after="0" w:line="240" w:lineRule="auto"/>
        <w:ind w:left="851"/>
        <w:jc w:val="both"/>
        <w:rPr>
          <w:rFonts w:ascii="Arial Narrow" w:hAnsi="Arial Narrow" w:cs="Calibri-Light"/>
          <w:i/>
          <w:iCs/>
          <w:szCs w:val="24"/>
        </w:rPr>
      </w:pPr>
      <w:r w:rsidRPr="006E100A">
        <w:rPr>
          <w:rFonts w:ascii="Arial Narrow" w:hAnsi="Arial Narrow" w:cs="Calibri-Light"/>
          <w:i/>
          <w:iCs/>
          <w:szCs w:val="24"/>
        </w:rPr>
        <w:t>Entendemos que el proyecto de ley propugna por la conservación y protección de las distintas especies de tiburones, pero respetuosamente se sugiere que, para que el Proyecto de Ley sea viable, se generen espacios de discusión tanto con expertos en el seguimiento bioecológico y pesquero de estas especies, como con las comunidades locales con el fin de ampliar el conocimiento sobre la actividad asociada a su aprovechamiento.”</w:t>
      </w:r>
      <w:r>
        <w:rPr>
          <w:rFonts w:ascii="Arial Narrow" w:hAnsi="Arial Narrow" w:cs="Calibri-Light"/>
          <w:i/>
          <w:iCs/>
          <w:szCs w:val="24"/>
        </w:rPr>
        <w:t xml:space="preserve"> (AUNAP- Concepto, 2020)</w:t>
      </w:r>
    </w:p>
    <w:p w14:paraId="454116AE" w14:textId="77777777" w:rsidR="00930379" w:rsidRDefault="00930379" w:rsidP="007628F9">
      <w:pPr>
        <w:rPr>
          <w:rFonts w:ascii="Arial Narrow" w:hAnsi="Arial Narrow"/>
          <w:szCs w:val="24"/>
          <w:lang w:val="es-ES"/>
        </w:rPr>
      </w:pPr>
    </w:p>
    <w:p w14:paraId="525F2AD1" w14:textId="1C91B488" w:rsidR="007628F9" w:rsidRDefault="007628F9" w:rsidP="007628F9">
      <w:pPr>
        <w:rPr>
          <w:rFonts w:ascii="Arial Narrow" w:hAnsi="Arial Narrow"/>
          <w:szCs w:val="24"/>
          <w:lang w:val="es-ES"/>
        </w:rPr>
      </w:pPr>
      <w:r w:rsidRPr="006E100A">
        <w:rPr>
          <w:rFonts w:ascii="Arial Narrow" w:hAnsi="Arial Narrow"/>
          <w:szCs w:val="24"/>
          <w:lang w:val="es-ES"/>
        </w:rPr>
        <w:t>Se anexa el concepto general.</w:t>
      </w:r>
    </w:p>
    <w:p w14:paraId="27FA6F31" w14:textId="77777777" w:rsidR="007628F9" w:rsidRPr="006E100A" w:rsidRDefault="007628F9" w:rsidP="007628F9">
      <w:pPr>
        <w:rPr>
          <w:rFonts w:ascii="Arial Narrow" w:hAnsi="Arial Narrow"/>
          <w:szCs w:val="24"/>
          <w:lang w:val="es-ES"/>
        </w:rPr>
      </w:pPr>
    </w:p>
    <w:p w14:paraId="4D88676B" w14:textId="77777777" w:rsidR="007628F9" w:rsidRPr="00B4253B" w:rsidRDefault="007628F9" w:rsidP="007628F9">
      <w:pPr>
        <w:rPr>
          <w:rFonts w:ascii="Arial Narrow" w:hAnsi="Arial Narrow"/>
          <w:szCs w:val="24"/>
          <w:u w:val="single"/>
          <w:lang w:val="es-ES"/>
        </w:rPr>
      </w:pPr>
      <w:r w:rsidRPr="006E100A">
        <w:rPr>
          <w:rFonts w:ascii="Arial Narrow" w:hAnsi="Arial Narrow"/>
          <w:szCs w:val="24"/>
          <w:u w:val="single"/>
          <w:lang w:val="es-ES"/>
        </w:rPr>
        <w:t>Dirección General Marítima</w:t>
      </w:r>
    </w:p>
    <w:p w14:paraId="04F44BB1" w14:textId="77777777" w:rsidR="007628F9" w:rsidRDefault="007628F9" w:rsidP="007628F9">
      <w:pPr>
        <w:rPr>
          <w:rFonts w:ascii="Arial Narrow" w:hAnsi="Arial Narrow" w:cs="Helvetica"/>
          <w:szCs w:val="24"/>
        </w:rPr>
      </w:pPr>
      <w:r w:rsidRPr="006E100A">
        <w:rPr>
          <w:rFonts w:ascii="Arial Narrow" w:hAnsi="Arial Narrow"/>
          <w:szCs w:val="24"/>
          <w:lang w:val="es-ES"/>
        </w:rPr>
        <w:t xml:space="preserve">El Director General Marítimo (E), </w:t>
      </w:r>
      <w:r w:rsidRPr="006E100A">
        <w:rPr>
          <w:rFonts w:ascii="Arial Narrow" w:hAnsi="Arial Narrow" w:cs="Helvetica"/>
          <w:szCs w:val="24"/>
        </w:rPr>
        <w:t>Contralmirante Juan Francisco Herrera Leal, emitió el siguiente concepto, fechado el 30 de abril del presente.</w:t>
      </w:r>
    </w:p>
    <w:p w14:paraId="2B087448" w14:textId="77777777" w:rsidR="007628F9" w:rsidRPr="006E100A" w:rsidRDefault="007628F9" w:rsidP="007628F9">
      <w:pPr>
        <w:rPr>
          <w:rFonts w:ascii="Arial Narrow" w:hAnsi="Arial Narrow"/>
          <w:szCs w:val="24"/>
          <w:lang w:val="es-ES"/>
        </w:rPr>
      </w:pPr>
    </w:p>
    <w:p w14:paraId="7E61C3B9" w14:textId="77777777" w:rsidR="007628F9" w:rsidRPr="006E100A" w:rsidRDefault="007628F9" w:rsidP="007628F9">
      <w:pPr>
        <w:autoSpaceDE w:val="0"/>
        <w:autoSpaceDN w:val="0"/>
        <w:adjustRightInd w:val="0"/>
        <w:spacing w:after="0" w:line="240" w:lineRule="auto"/>
        <w:jc w:val="both"/>
        <w:rPr>
          <w:rFonts w:ascii="Arial Narrow" w:hAnsi="Arial Narrow" w:cs="Helvetica-Bold"/>
          <w:b/>
          <w:bCs/>
          <w:i/>
          <w:iCs/>
          <w:szCs w:val="24"/>
        </w:rPr>
      </w:pPr>
      <w:r w:rsidRPr="006E100A">
        <w:rPr>
          <w:rFonts w:ascii="Arial Narrow" w:hAnsi="Arial Narrow" w:cs="Helvetica-Bold"/>
          <w:b/>
          <w:bCs/>
          <w:i/>
          <w:iCs/>
          <w:szCs w:val="24"/>
        </w:rPr>
        <w:t>“Conclusiones del Proyecto de Ley No. 286/2019C:</w:t>
      </w:r>
    </w:p>
    <w:p w14:paraId="079E7AAF" w14:textId="77777777" w:rsidR="007628F9" w:rsidRPr="006E100A" w:rsidRDefault="007628F9" w:rsidP="007628F9">
      <w:pPr>
        <w:autoSpaceDE w:val="0"/>
        <w:autoSpaceDN w:val="0"/>
        <w:adjustRightInd w:val="0"/>
        <w:spacing w:after="0" w:line="240" w:lineRule="auto"/>
        <w:jc w:val="both"/>
        <w:rPr>
          <w:rFonts w:ascii="Arial Narrow" w:hAnsi="Arial Narrow" w:cs="Helvetica"/>
          <w:i/>
          <w:iCs/>
          <w:szCs w:val="24"/>
        </w:rPr>
      </w:pPr>
    </w:p>
    <w:p w14:paraId="65D54365" w14:textId="77777777" w:rsidR="007628F9" w:rsidRPr="006E100A" w:rsidRDefault="007628F9" w:rsidP="007628F9">
      <w:pPr>
        <w:autoSpaceDE w:val="0"/>
        <w:autoSpaceDN w:val="0"/>
        <w:adjustRightInd w:val="0"/>
        <w:spacing w:after="0" w:line="240" w:lineRule="auto"/>
        <w:jc w:val="both"/>
        <w:rPr>
          <w:rFonts w:ascii="Arial Narrow" w:hAnsi="Arial Narrow" w:cs="Helvetica"/>
          <w:i/>
          <w:iCs/>
          <w:szCs w:val="24"/>
        </w:rPr>
      </w:pPr>
      <w:r w:rsidRPr="006E100A">
        <w:rPr>
          <w:rFonts w:ascii="Arial Narrow" w:hAnsi="Arial Narrow" w:cs="Helvetica"/>
          <w:i/>
          <w:iCs/>
          <w:szCs w:val="24"/>
        </w:rPr>
        <w:t>En atención a las consideraciones antes expuestas, esta Dirección General concluye:</w:t>
      </w:r>
    </w:p>
    <w:p w14:paraId="41875FE5" w14:textId="77777777" w:rsidR="007628F9" w:rsidRPr="006E100A" w:rsidRDefault="007628F9" w:rsidP="007628F9">
      <w:pPr>
        <w:pStyle w:val="Prrafodelista"/>
        <w:numPr>
          <w:ilvl w:val="0"/>
          <w:numId w:val="2"/>
        </w:numPr>
        <w:autoSpaceDE w:val="0"/>
        <w:autoSpaceDN w:val="0"/>
        <w:adjustRightInd w:val="0"/>
        <w:spacing w:after="0" w:line="240" w:lineRule="auto"/>
        <w:jc w:val="both"/>
        <w:rPr>
          <w:rFonts w:ascii="Arial Narrow" w:hAnsi="Arial Narrow" w:cs="Helvetica"/>
          <w:i/>
          <w:iCs/>
          <w:szCs w:val="24"/>
        </w:rPr>
      </w:pPr>
      <w:r w:rsidRPr="006E100A">
        <w:rPr>
          <w:rFonts w:ascii="Arial Narrow" w:hAnsi="Arial Narrow" w:cs="Helvetica"/>
          <w:i/>
          <w:iCs/>
          <w:szCs w:val="24"/>
        </w:rPr>
        <w:t xml:space="preserve">Los tiburones hacen parte de los recursos hidrobiológicos y lo relacionado con las especies que son aprovechadas en Colombia es de competencia del Ministerio de Agricultura y la Autoridad Nacional de Acuicultura y Pesca </w:t>
      </w:r>
      <w:r w:rsidRPr="006E100A">
        <w:rPr>
          <w:rFonts w:ascii="Arial Narrow" w:hAnsi="Arial Narrow" w:cs="ArialMT"/>
          <w:i/>
          <w:iCs/>
          <w:szCs w:val="24"/>
        </w:rPr>
        <w:t>–</w:t>
      </w:r>
      <w:r w:rsidRPr="006E100A">
        <w:rPr>
          <w:rFonts w:ascii="Arial Narrow" w:hAnsi="Arial Narrow" w:cs="Helvetica"/>
          <w:i/>
          <w:iCs/>
          <w:szCs w:val="24"/>
        </w:rPr>
        <w:t>AUNAP-, según lo estipulado en la Ley 13 de 1990.</w:t>
      </w:r>
    </w:p>
    <w:p w14:paraId="0176A4BE" w14:textId="77777777" w:rsidR="007628F9" w:rsidRPr="006E100A" w:rsidRDefault="007628F9" w:rsidP="007628F9">
      <w:pPr>
        <w:pStyle w:val="Prrafodelista"/>
        <w:numPr>
          <w:ilvl w:val="0"/>
          <w:numId w:val="2"/>
        </w:numPr>
        <w:autoSpaceDE w:val="0"/>
        <w:autoSpaceDN w:val="0"/>
        <w:adjustRightInd w:val="0"/>
        <w:spacing w:after="0" w:line="240" w:lineRule="auto"/>
        <w:jc w:val="both"/>
        <w:rPr>
          <w:rFonts w:ascii="Arial Narrow" w:hAnsi="Arial Narrow" w:cs="Helvetica"/>
          <w:i/>
          <w:iCs/>
          <w:szCs w:val="24"/>
        </w:rPr>
      </w:pPr>
      <w:r w:rsidRPr="006E100A">
        <w:rPr>
          <w:rFonts w:ascii="Arial Narrow" w:hAnsi="Arial Narrow" w:cs="Helvetica"/>
          <w:i/>
          <w:iCs/>
          <w:szCs w:val="24"/>
        </w:rPr>
        <w:t>Es función del Ministerio del Medio Ambiente y Desarrollo Sostenible, lo atinente a adoptar las medidas necesarias para asegurar la protección de las especies y defender las que se encuentren en peligro. Así mismo, la conservación, uso y manejo del medio ambiente y de los recursos naturales, renovables. Lo precedente, acorde con las funciones establecidas en la Ley 99 de 1993 y demás disposiciones vigentes, en concomitancia con la Unidad Administrativa Especial de Parques Nacionales Naturales.</w:t>
      </w:r>
    </w:p>
    <w:p w14:paraId="3F9ACA9D" w14:textId="77777777" w:rsidR="007628F9" w:rsidRPr="006E100A" w:rsidRDefault="007628F9" w:rsidP="007628F9">
      <w:pPr>
        <w:pStyle w:val="Prrafodelista"/>
        <w:numPr>
          <w:ilvl w:val="0"/>
          <w:numId w:val="2"/>
        </w:numPr>
        <w:autoSpaceDE w:val="0"/>
        <w:autoSpaceDN w:val="0"/>
        <w:adjustRightInd w:val="0"/>
        <w:spacing w:after="0" w:line="240" w:lineRule="auto"/>
        <w:jc w:val="both"/>
        <w:rPr>
          <w:rFonts w:ascii="Arial Narrow" w:hAnsi="Arial Narrow" w:cs="Helvetica"/>
          <w:i/>
          <w:iCs/>
          <w:szCs w:val="24"/>
        </w:rPr>
      </w:pPr>
      <w:r w:rsidRPr="006E100A">
        <w:rPr>
          <w:rFonts w:ascii="Arial Narrow" w:hAnsi="Arial Narrow" w:cs="Helvetica"/>
          <w:i/>
          <w:iCs/>
          <w:szCs w:val="24"/>
        </w:rPr>
        <w:t xml:space="preserve">En cumplimiento de las disposiciones sobre técnica normativa hoy vigente en Colombia, se recomienda que el proyecto de ley en su objeto disponga particularmente el asunto que regula en consonancia con el epígrafe que lo preside. </w:t>
      </w:r>
    </w:p>
    <w:p w14:paraId="305BCEB7" w14:textId="77777777" w:rsidR="007628F9" w:rsidRPr="00B4253B" w:rsidRDefault="007628F9" w:rsidP="007628F9">
      <w:pPr>
        <w:pStyle w:val="Prrafodelista"/>
        <w:numPr>
          <w:ilvl w:val="0"/>
          <w:numId w:val="2"/>
        </w:numPr>
        <w:autoSpaceDE w:val="0"/>
        <w:autoSpaceDN w:val="0"/>
        <w:adjustRightInd w:val="0"/>
        <w:spacing w:after="0" w:line="240" w:lineRule="auto"/>
        <w:jc w:val="both"/>
        <w:rPr>
          <w:rFonts w:ascii="Arial Narrow" w:hAnsi="Arial Narrow" w:cs="Helvetica"/>
          <w:i/>
          <w:iCs/>
          <w:szCs w:val="24"/>
        </w:rPr>
      </w:pPr>
      <w:r w:rsidRPr="006E100A">
        <w:rPr>
          <w:rFonts w:ascii="Arial Narrow" w:hAnsi="Arial Narrow" w:cs="Helvetica"/>
          <w:i/>
          <w:iCs/>
          <w:szCs w:val="24"/>
        </w:rPr>
        <w:t>El proyecto de ley en su artículo 3° debe modificarse en el sentido de disponer que las facultades relacionadas con la prohibición de la pesca de tiburones y su comercialización se ejercerán sin perjuicio de las facultades legales y reglamentarias a cargo de la</w:t>
      </w:r>
      <w:r>
        <w:rPr>
          <w:rFonts w:ascii="Arial Narrow" w:hAnsi="Arial Narrow" w:cs="Helvetica"/>
          <w:i/>
          <w:iCs/>
          <w:szCs w:val="24"/>
        </w:rPr>
        <w:t xml:space="preserve"> </w:t>
      </w:r>
      <w:r w:rsidRPr="00B4253B">
        <w:rPr>
          <w:rFonts w:ascii="Arial Narrow" w:hAnsi="Arial Narrow" w:cs="Helvetica"/>
          <w:i/>
          <w:iCs/>
          <w:szCs w:val="24"/>
        </w:rPr>
        <w:t>Dirección General Marítima (DIMAR) a la luz de lo dispuesto en el Decreto Ley 2324 de 1984 y el Decreto 5057 de 2009, entendiendo además que para tales efectos las conductas constitutivas de violación a las normas de marina mercante serán investigadas</w:t>
      </w:r>
    </w:p>
    <w:p w14:paraId="4D161414" w14:textId="77777777" w:rsidR="007628F9" w:rsidRDefault="007628F9" w:rsidP="007628F9">
      <w:pPr>
        <w:autoSpaceDE w:val="0"/>
        <w:autoSpaceDN w:val="0"/>
        <w:adjustRightInd w:val="0"/>
        <w:spacing w:after="0" w:line="240" w:lineRule="auto"/>
        <w:ind w:left="851"/>
        <w:jc w:val="both"/>
        <w:rPr>
          <w:rFonts w:ascii="Arial Narrow" w:hAnsi="Arial Narrow" w:cs="Helvetica"/>
          <w:i/>
          <w:iCs/>
          <w:szCs w:val="24"/>
        </w:rPr>
      </w:pPr>
      <w:r w:rsidRPr="006E100A">
        <w:rPr>
          <w:rFonts w:ascii="Arial Narrow" w:hAnsi="Arial Narrow" w:cs="Helvetica"/>
          <w:i/>
          <w:iCs/>
          <w:szCs w:val="24"/>
        </w:rPr>
        <w:t>(…)</w:t>
      </w:r>
    </w:p>
    <w:p w14:paraId="630D15AF" w14:textId="77777777" w:rsidR="007628F9" w:rsidRPr="006E100A" w:rsidRDefault="007628F9" w:rsidP="007628F9">
      <w:pPr>
        <w:autoSpaceDE w:val="0"/>
        <w:autoSpaceDN w:val="0"/>
        <w:adjustRightInd w:val="0"/>
        <w:spacing w:after="0" w:line="240" w:lineRule="auto"/>
        <w:ind w:left="851"/>
        <w:jc w:val="both"/>
        <w:rPr>
          <w:rFonts w:ascii="Arial Narrow" w:hAnsi="Arial Narrow" w:cs="Helvetica"/>
          <w:i/>
          <w:iCs/>
          <w:szCs w:val="24"/>
        </w:rPr>
      </w:pPr>
    </w:p>
    <w:p w14:paraId="73C7808E" w14:textId="39FCC401" w:rsidR="003D08AC" w:rsidRPr="003D08AC" w:rsidRDefault="007628F9" w:rsidP="003D08AC">
      <w:pPr>
        <w:autoSpaceDE w:val="0"/>
        <w:autoSpaceDN w:val="0"/>
        <w:adjustRightInd w:val="0"/>
        <w:spacing w:after="0" w:line="240" w:lineRule="auto"/>
        <w:ind w:left="851"/>
        <w:jc w:val="both"/>
        <w:rPr>
          <w:rFonts w:ascii="Arial Narrow" w:hAnsi="Arial Narrow" w:cs="Helvetica"/>
          <w:i/>
          <w:iCs/>
          <w:szCs w:val="24"/>
        </w:rPr>
      </w:pPr>
      <w:r w:rsidRPr="006E100A">
        <w:rPr>
          <w:rFonts w:ascii="Arial Narrow" w:hAnsi="Arial Narrow" w:cs="Helvetica-Bold"/>
          <w:b/>
          <w:bCs/>
          <w:i/>
          <w:iCs/>
          <w:szCs w:val="24"/>
        </w:rPr>
        <w:t>Observaciones, recomendaciones y conclusiones del Proyecto de Ley No. 269/2019</w:t>
      </w:r>
      <w:r w:rsidR="003D08AC">
        <w:rPr>
          <w:rFonts w:ascii="Arial Narrow" w:hAnsi="Arial Narrow" w:cs="Helvetica-Bold"/>
          <w:b/>
          <w:bCs/>
          <w:i/>
          <w:iCs/>
          <w:szCs w:val="24"/>
        </w:rPr>
        <w:t xml:space="preserve"> Senado, ”por medio del cual se prohíbe la práctica del aleteo del tiburón y se dictan otras disposiciones”</w:t>
      </w:r>
      <w:r w:rsidR="00ED3AFA">
        <w:rPr>
          <w:rFonts w:ascii="Arial Narrow" w:hAnsi="Arial Narrow" w:cs="Helvetica-Bold"/>
          <w:b/>
          <w:bCs/>
          <w:i/>
          <w:iCs/>
          <w:szCs w:val="24"/>
        </w:rPr>
        <w:t xml:space="preserve"> </w:t>
      </w:r>
      <w:r w:rsidR="003D08AC" w:rsidRPr="003D08AC">
        <w:rPr>
          <w:rFonts w:ascii="Arial Narrow" w:hAnsi="Arial Narrow" w:cs="Helvetica"/>
          <w:i/>
          <w:iCs/>
          <w:szCs w:val="24"/>
        </w:rPr>
        <w:t>, que fue radicado el día 02 de diciembre de 2019</w:t>
      </w:r>
      <w:r w:rsidR="003D08AC">
        <w:rPr>
          <w:rFonts w:ascii="Arial Narrow" w:hAnsi="Arial Narrow" w:cs="Helvetica"/>
          <w:i/>
          <w:iCs/>
          <w:szCs w:val="24"/>
        </w:rPr>
        <w:t xml:space="preserve"> d</w:t>
      </w:r>
      <w:r w:rsidR="003D08AC" w:rsidRPr="003D08AC">
        <w:rPr>
          <w:rFonts w:ascii="Arial Narrow" w:hAnsi="Arial Narrow" w:cs="Helvetica"/>
          <w:i/>
          <w:iCs/>
          <w:szCs w:val="24"/>
        </w:rPr>
        <w:t>e conformidad con el artículo 1° de la iniciativa, el proyecto de ley tiene por objeto adicionar al</w:t>
      </w:r>
      <w:r w:rsidR="003D08AC">
        <w:rPr>
          <w:rFonts w:ascii="Arial Narrow" w:hAnsi="Arial Narrow" w:cs="Helvetica"/>
          <w:i/>
          <w:iCs/>
          <w:szCs w:val="24"/>
        </w:rPr>
        <w:t xml:space="preserve"> </w:t>
      </w:r>
      <w:r w:rsidR="003D08AC" w:rsidRPr="003D08AC">
        <w:rPr>
          <w:rFonts w:ascii="Arial Narrow" w:hAnsi="Arial Narrow" w:cs="Helvetica"/>
          <w:i/>
          <w:iCs/>
          <w:szCs w:val="24"/>
        </w:rPr>
        <w:t>artículo 335 del Código Penal Colombiano (Ley 599 de 2000) la conducta relativa a la captura</w:t>
      </w:r>
      <w:r w:rsidR="003D08AC">
        <w:rPr>
          <w:rFonts w:ascii="Arial Narrow" w:hAnsi="Arial Narrow" w:cs="Helvetica"/>
          <w:i/>
          <w:iCs/>
          <w:szCs w:val="24"/>
        </w:rPr>
        <w:t xml:space="preserve"> </w:t>
      </w:r>
      <w:r w:rsidR="003D08AC" w:rsidRPr="003D08AC">
        <w:rPr>
          <w:rFonts w:ascii="Arial Narrow" w:hAnsi="Arial Narrow" w:cs="Helvetica"/>
          <w:i/>
          <w:iCs/>
          <w:szCs w:val="24"/>
        </w:rPr>
        <w:t>de tiburones, el corte de sus aletas y el descarte de su cuerpo en el mar.</w:t>
      </w:r>
    </w:p>
    <w:p w14:paraId="3BA16FF4" w14:textId="77777777" w:rsidR="003D08AC" w:rsidRDefault="003D08AC" w:rsidP="003D08AC">
      <w:pPr>
        <w:autoSpaceDE w:val="0"/>
        <w:autoSpaceDN w:val="0"/>
        <w:adjustRightInd w:val="0"/>
        <w:spacing w:after="0" w:line="240" w:lineRule="auto"/>
        <w:ind w:left="851"/>
        <w:jc w:val="both"/>
        <w:rPr>
          <w:rFonts w:ascii="Arial Narrow" w:hAnsi="Arial Narrow" w:cs="Helvetica"/>
          <w:i/>
          <w:iCs/>
          <w:szCs w:val="24"/>
        </w:rPr>
      </w:pPr>
    </w:p>
    <w:p w14:paraId="5B975DE1" w14:textId="77777777" w:rsidR="003D08AC" w:rsidRDefault="003D08AC" w:rsidP="003D08AC">
      <w:pPr>
        <w:autoSpaceDE w:val="0"/>
        <w:autoSpaceDN w:val="0"/>
        <w:adjustRightInd w:val="0"/>
        <w:spacing w:after="0" w:line="240" w:lineRule="auto"/>
        <w:ind w:left="851"/>
        <w:jc w:val="both"/>
        <w:rPr>
          <w:rFonts w:ascii="Arial Narrow" w:hAnsi="Arial Narrow" w:cs="Helvetica"/>
          <w:i/>
          <w:iCs/>
          <w:szCs w:val="24"/>
        </w:rPr>
      </w:pPr>
      <w:r w:rsidRPr="003D08AC">
        <w:rPr>
          <w:rFonts w:ascii="Arial Narrow" w:hAnsi="Arial Narrow" w:cs="Helvetica"/>
          <w:i/>
          <w:iCs/>
          <w:szCs w:val="24"/>
        </w:rPr>
        <w:t>Actualmente se encuentra pendiente para rendir ponencia para</w:t>
      </w:r>
      <w:r>
        <w:rPr>
          <w:rFonts w:ascii="Arial Narrow" w:hAnsi="Arial Narrow" w:cs="Helvetica"/>
          <w:i/>
          <w:iCs/>
          <w:szCs w:val="24"/>
        </w:rPr>
        <w:t xml:space="preserve"> </w:t>
      </w:r>
      <w:r w:rsidRPr="003D08AC">
        <w:rPr>
          <w:rFonts w:ascii="Arial Narrow" w:hAnsi="Arial Narrow" w:cs="Helvetica"/>
          <w:i/>
          <w:iCs/>
          <w:szCs w:val="24"/>
        </w:rPr>
        <w:t xml:space="preserve">primer debate en el Senado de la República. </w:t>
      </w:r>
    </w:p>
    <w:p w14:paraId="71DB0883" w14:textId="77777777" w:rsidR="003D08AC" w:rsidRDefault="003D08AC" w:rsidP="003D08AC">
      <w:pPr>
        <w:autoSpaceDE w:val="0"/>
        <w:autoSpaceDN w:val="0"/>
        <w:adjustRightInd w:val="0"/>
        <w:spacing w:after="0" w:line="240" w:lineRule="auto"/>
        <w:ind w:left="851"/>
        <w:jc w:val="both"/>
        <w:rPr>
          <w:rFonts w:ascii="Arial Narrow" w:hAnsi="Arial Narrow" w:cs="Helvetica"/>
          <w:i/>
          <w:iCs/>
          <w:szCs w:val="24"/>
        </w:rPr>
      </w:pPr>
    </w:p>
    <w:p w14:paraId="7EE9E10D" w14:textId="58F95FBF" w:rsidR="007628F9" w:rsidRPr="006E100A" w:rsidRDefault="007628F9" w:rsidP="003D08AC">
      <w:pPr>
        <w:autoSpaceDE w:val="0"/>
        <w:autoSpaceDN w:val="0"/>
        <w:adjustRightInd w:val="0"/>
        <w:spacing w:after="0" w:line="240" w:lineRule="auto"/>
        <w:ind w:left="851"/>
        <w:jc w:val="both"/>
        <w:rPr>
          <w:rFonts w:ascii="Arial Narrow" w:hAnsi="Arial Narrow" w:cs="Helvetica"/>
          <w:i/>
          <w:iCs/>
          <w:szCs w:val="24"/>
        </w:rPr>
      </w:pPr>
      <w:r w:rsidRPr="006E100A">
        <w:rPr>
          <w:rFonts w:ascii="Arial Narrow" w:hAnsi="Arial Narrow" w:cs="Helvetica"/>
          <w:i/>
          <w:iCs/>
          <w:szCs w:val="24"/>
        </w:rPr>
        <w:t>Analizado el contenido del proyecto de ley y el documento de exposición de motivos que lo constituye, esta dependencia conceptúa que el texto normativo del presente acápite no consagra disposición alguna que atente contra las competencias legales y los asuntos reglamentarios a cargo de la Dirección General Marítima, así como tampoco constituye afectación legal que ponga en riesgo la institucionalidad de la dependencia.</w:t>
      </w:r>
    </w:p>
    <w:p w14:paraId="1182D000" w14:textId="77777777" w:rsidR="007628F9" w:rsidRDefault="007628F9" w:rsidP="007628F9">
      <w:pPr>
        <w:rPr>
          <w:rFonts w:ascii="Arial Narrow" w:hAnsi="Arial Narrow"/>
          <w:szCs w:val="24"/>
          <w:u w:val="single"/>
          <w:lang w:val="es-ES"/>
        </w:rPr>
      </w:pPr>
    </w:p>
    <w:p w14:paraId="627247AC" w14:textId="77777777" w:rsidR="007628F9" w:rsidRPr="006E100A" w:rsidRDefault="007628F9" w:rsidP="007628F9">
      <w:pPr>
        <w:rPr>
          <w:rFonts w:ascii="Arial Narrow" w:hAnsi="Arial Narrow"/>
          <w:szCs w:val="24"/>
          <w:u w:val="single"/>
          <w:lang w:val="es-ES"/>
        </w:rPr>
      </w:pPr>
      <w:r w:rsidRPr="006E100A">
        <w:rPr>
          <w:rFonts w:ascii="Arial Narrow" w:hAnsi="Arial Narrow"/>
          <w:szCs w:val="24"/>
          <w:u w:val="single"/>
          <w:lang w:val="es-ES"/>
        </w:rPr>
        <w:t>Instituto de Investigaciones Marinas y Costeras José Benito Vives de Andréis</w:t>
      </w:r>
    </w:p>
    <w:p w14:paraId="553469C0" w14:textId="77777777" w:rsidR="007628F9" w:rsidRPr="006E100A" w:rsidRDefault="007628F9" w:rsidP="007628F9">
      <w:pPr>
        <w:rPr>
          <w:rFonts w:ascii="Arial Narrow" w:hAnsi="Arial Narrow"/>
          <w:szCs w:val="24"/>
          <w:lang w:val="es-ES"/>
        </w:rPr>
      </w:pPr>
      <w:r w:rsidRPr="006E100A">
        <w:rPr>
          <w:rFonts w:ascii="Arial Narrow" w:hAnsi="Arial Narrow"/>
          <w:szCs w:val="24"/>
          <w:lang w:val="es-ES"/>
        </w:rPr>
        <w:t xml:space="preserve">El INVEMAR emite el concepto técnico identificado como CPT-VAR-005-20, en que la parte final, conclusión, dice: </w:t>
      </w:r>
    </w:p>
    <w:p w14:paraId="56C9C38A" w14:textId="77777777" w:rsidR="007628F9" w:rsidRPr="006E100A" w:rsidRDefault="007628F9" w:rsidP="007628F9">
      <w:pPr>
        <w:pStyle w:val="Default"/>
        <w:jc w:val="both"/>
        <w:rPr>
          <w:rFonts w:ascii="Arial Narrow" w:hAnsi="Arial Narrow"/>
          <w:i/>
          <w:iCs/>
        </w:rPr>
      </w:pPr>
      <w:r w:rsidRPr="006E100A">
        <w:rPr>
          <w:rFonts w:ascii="Arial Narrow" w:hAnsi="Arial Narrow"/>
          <w:i/>
          <w:iCs/>
          <w:lang w:val="es-ES"/>
        </w:rPr>
        <w:t>“</w:t>
      </w:r>
      <w:r w:rsidRPr="006E100A">
        <w:rPr>
          <w:rFonts w:ascii="Arial Narrow" w:hAnsi="Arial Narrow"/>
          <w:i/>
          <w:iCs/>
        </w:rPr>
        <w:t xml:space="preserve">El proyecto de Ley busca elevar a nivel de ley la prohibición de la pesca de tiburones, pero desconoce la regulación ya desarrollada en el país y que ha sido decantada a través de actos administrativos que ya reglamentaron sobre su objeto con una base técnica que reconocemos. </w:t>
      </w:r>
    </w:p>
    <w:p w14:paraId="155F6857" w14:textId="77777777" w:rsidR="007628F9" w:rsidRPr="006E100A" w:rsidRDefault="007628F9" w:rsidP="007628F9">
      <w:pPr>
        <w:autoSpaceDE w:val="0"/>
        <w:autoSpaceDN w:val="0"/>
        <w:adjustRightInd w:val="0"/>
        <w:spacing w:after="0" w:line="240" w:lineRule="auto"/>
        <w:jc w:val="both"/>
        <w:rPr>
          <w:rFonts w:ascii="Arial Narrow" w:hAnsi="Arial Narrow" w:cs="Arial"/>
          <w:i/>
          <w:iCs/>
          <w:color w:val="000000"/>
          <w:szCs w:val="24"/>
        </w:rPr>
      </w:pPr>
    </w:p>
    <w:p w14:paraId="083297F8" w14:textId="77777777" w:rsidR="007628F9" w:rsidRPr="006E100A" w:rsidRDefault="007628F9" w:rsidP="007628F9">
      <w:pPr>
        <w:autoSpaceDE w:val="0"/>
        <w:autoSpaceDN w:val="0"/>
        <w:adjustRightInd w:val="0"/>
        <w:spacing w:after="0" w:line="240" w:lineRule="auto"/>
        <w:jc w:val="both"/>
        <w:rPr>
          <w:rFonts w:ascii="Arial Narrow" w:hAnsi="Arial Narrow" w:cs="Arial"/>
          <w:i/>
          <w:iCs/>
          <w:color w:val="000000"/>
          <w:szCs w:val="24"/>
        </w:rPr>
      </w:pPr>
      <w:r w:rsidRPr="006E100A">
        <w:rPr>
          <w:rFonts w:ascii="Arial Narrow" w:hAnsi="Arial Narrow" w:cs="Arial"/>
          <w:i/>
          <w:iCs/>
          <w:color w:val="000000"/>
          <w:szCs w:val="24"/>
        </w:rPr>
        <w:t xml:space="preserve">Esta Ley debe tomar en consideración que en Colombia existe aprovechamiento del recurso tiburón por parte de pescadores artesanales, quienes lo capturan de manera incidental con sus artes de pesca tradicionales. El aprovechamiento se da tanto como alimento para una amplia población a lo largo de nuestras costas, como en fuente de ingreso para compra de bienes y servicios que no se pueden obtener mediante la pesca. </w:t>
      </w:r>
    </w:p>
    <w:p w14:paraId="17FCA7B7" w14:textId="77777777" w:rsidR="007628F9" w:rsidRPr="006E100A" w:rsidRDefault="007628F9" w:rsidP="007628F9">
      <w:pPr>
        <w:autoSpaceDE w:val="0"/>
        <w:autoSpaceDN w:val="0"/>
        <w:adjustRightInd w:val="0"/>
        <w:spacing w:after="0" w:line="240" w:lineRule="auto"/>
        <w:jc w:val="both"/>
        <w:rPr>
          <w:rFonts w:ascii="Arial Narrow" w:hAnsi="Arial Narrow" w:cs="Arial"/>
          <w:i/>
          <w:iCs/>
          <w:color w:val="000000"/>
          <w:szCs w:val="24"/>
        </w:rPr>
      </w:pPr>
    </w:p>
    <w:p w14:paraId="52BAC7CF" w14:textId="77777777" w:rsidR="007628F9" w:rsidRPr="006E100A" w:rsidRDefault="007628F9" w:rsidP="007628F9">
      <w:pPr>
        <w:autoSpaceDE w:val="0"/>
        <w:autoSpaceDN w:val="0"/>
        <w:adjustRightInd w:val="0"/>
        <w:spacing w:after="216" w:line="240" w:lineRule="auto"/>
        <w:jc w:val="both"/>
        <w:rPr>
          <w:rFonts w:ascii="Arial Narrow" w:hAnsi="Arial Narrow" w:cs="Arial"/>
          <w:i/>
          <w:iCs/>
          <w:color w:val="000000"/>
          <w:szCs w:val="24"/>
        </w:rPr>
      </w:pPr>
      <w:r w:rsidRPr="006E100A">
        <w:rPr>
          <w:rFonts w:ascii="Arial Narrow" w:hAnsi="Arial Narrow" w:cs="Arial"/>
          <w:i/>
          <w:iCs/>
          <w:color w:val="000000"/>
          <w:szCs w:val="24"/>
        </w:rPr>
        <w:t xml:space="preserve">El Proyecto de Ley debe ser explícito respecto a la prohibición de la pesca dirigida a tiburones, rayas y quimeras en el mar territorial colombiano. Así mismo, se debe incluir un porcentaje de al menos un 35% de captura incidental de tiburones y rayas, respecto a la captura total por faena de pesca, considerando que es una realidad la frecuencia de este evento (incidentalidad) y que de este recurso dependen en una parte el bienestar y sustento de pescadores artesanales en el país. Para el Departamento Archipiélago de San Andrés, Providencia y santa Catalina el porcentaje debe ser del 5%. </w:t>
      </w:r>
    </w:p>
    <w:p w14:paraId="6290301B" w14:textId="77777777" w:rsidR="007628F9" w:rsidRPr="006E100A" w:rsidRDefault="007628F9" w:rsidP="007628F9">
      <w:pPr>
        <w:autoSpaceDE w:val="0"/>
        <w:autoSpaceDN w:val="0"/>
        <w:adjustRightInd w:val="0"/>
        <w:spacing w:after="216" w:line="240" w:lineRule="auto"/>
        <w:jc w:val="both"/>
        <w:rPr>
          <w:rFonts w:ascii="Arial Narrow" w:hAnsi="Arial Narrow" w:cs="Arial"/>
          <w:i/>
          <w:iCs/>
          <w:color w:val="000000"/>
          <w:szCs w:val="24"/>
        </w:rPr>
      </w:pPr>
      <w:r w:rsidRPr="006E100A">
        <w:rPr>
          <w:rFonts w:ascii="Arial Narrow" w:hAnsi="Arial Narrow" w:cs="Arial"/>
          <w:i/>
          <w:iCs/>
          <w:color w:val="000000"/>
          <w:szCs w:val="24"/>
        </w:rPr>
        <w:t xml:space="preserve">Todos los esfuerzos legislativos deben ir dirigidos a fortalecer el control de la selectividad de los artes de pesca, el comercio y movilización hacia mercados internacionales, pues en Colombia las aletas de tiburón no se consumen, pero si su carne y aceite. </w:t>
      </w:r>
    </w:p>
    <w:p w14:paraId="509268D4" w14:textId="77777777" w:rsidR="007628F9" w:rsidRPr="006E100A" w:rsidRDefault="007628F9" w:rsidP="007628F9">
      <w:pPr>
        <w:autoSpaceDE w:val="0"/>
        <w:autoSpaceDN w:val="0"/>
        <w:adjustRightInd w:val="0"/>
        <w:spacing w:after="216" w:line="240" w:lineRule="auto"/>
        <w:jc w:val="both"/>
        <w:rPr>
          <w:rFonts w:ascii="Arial Narrow" w:hAnsi="Arial Narrow" w:cs="Arial"/>
          <w:i/>
          <w:iCs/>
          <w:color w:val="000000"/>
          <w:szCs w:val="24"/>
        </w:rPr>
      </w:pPr>
      <w:r w:rsidRPr="006E100A">
        <w:rPr>
          <w:rFonts w:ascii="Arial Narrow" w:hAnsi="Arial Narrow" w:cs="Arial"/>
          <w:i/>
          <w:iCs/>
          <w:color w:val="000000"/>
          <w:szCs w:val="24"/>
        </w:rPr>
        <w:t xml:space="preserve">Control y vigilancia son tareas que se deben fortalecer con recursos y personal para la AUNAP. Así mismo la investigación dirigida a este grupo de especies que involucre aspectos reproductivos, agregaciones, distribución espacial, hábitos alimenticios, comportamiento, abundancia, genética poblacional, entre otros. Sólo si se cuenta con un sólido conocimiento e información científica, se podrá planificar una administración adecuada del recurso pesquero, sin comprometer la sostenibilidad del mismo. </w:t>
      </w:r>
    </w:p>
    <w:p w14:paraId="1BCC71DF" w14:textId="77777777" w:rsidR="007628F9" w:rsidRPr="006E100A" w:rsidRDefault="007628F9" w:rsidP="007628F9">
      <w:pPr>
        <w:autoSpaceDE w:val="0"/>
        <w:autoSpaceDN w:val="0"/>
        <w:adjustRightInd w:val="0"/>
        <w:spacing w:after="0" w:line="240" w:lineRule="auto"/>
        <w:jc w:val="both"/>
        <w:rPr>
          <w:rFonts w:ascii="Arial Narrow" w:hAnsi="Arial Narrow" w:cs="Arial"/>
          <w:i/>
          <w:iCs/>
          <w:color w:val="000000"/>
          <w:szCs w:val="24"/>
        </w:rPr>
      </w:pPr>
      <w:r w:rsidRPr="006E100A">
        <w:rPr>
          <w:rFonts w:ascii="Arial Narrow" w:hAnsi="Arial Narrow" w:cs="Arial"/>
          <w:i/>
          <w:iCs/>
          <w:color w:val="000000"/>
          <w:szCs w:val="24"/>
        </w:rPr>
        <w:t xml:space="preserve">El documento debe ajustar algunas secciones para mejorar su base técnica científica, sobre la cual el concepto ofrece correcciones y aporta sugerencias.” </w:t>
      </w:r>
    </w:p>
    <w:p w14:paraId="0D393E39" w14:textId="77777777" w:rsidR="007628F9" w:rsidRPr="006E100A" w:rsidRDefault="007628F9" w:rsidP="007628F9">
      <w:pPr>
        <w:autoSpaceDE w:val="0"/>
        <w:autoSpaceDN w:val="0"/>
        <w:adjustRightInd w:val="0"/>
        <w:spacing w:after="0" w:line="240" w:lineRule="auto"/>
        <w:rPr>
          <w:rFonts w:ascii="Arial Narrow" w:hAnsi="Arial Narrow" w:cs="Arial"/>
          <w:color w:val="000000"/>
          <w:szCs w:val="24"/>
        </w:rPr>
      </w:pPr>
    </w:p>
    <w:p w14:paraId="6814CBC0" w14:textId="77777777" w:rsidR="007628F9" w:rsidRDefault="007628F9" w:rsidP="007628F9">
      <w:pPr>
        <w:spacing w:line="480" w:lineRule="auto"/>
        <w:rPr>
          <w:rFonts w:ascii="Arial Narrow" w:hAnsi="Arial Narrow"/>
          <w:szCs w:val="24"/>
          <w:lang w:val="es-ES"/>
        </w:rPr>
      </w:pPr>
      <w:r w:rsidRPr="006E100A">
        <w:rPr>
          <w:rFonts w:ascii="Arial Narrow" w:hAnsi="Arial Narrow"/>
          <w:szCs w:val="24"/>
          <w:lang w:val="es-ES"/>
        </w:rPr>
        <w:t>Se anexa el concepto total, para la consulta.</w:t>
      </w:r>
    </w:p>
    <w:p w14:paraId="394A341A" w14:textId="77777777" w:rsidR="00A849FD" w:rsidRDefault="00A849FD" w:rsidP="00CB5A7E">
      <w:pPr>
        <w:jc w:val="center"/>
        <w:rPr>
          <w:rFonts w:ascii="Arial Narrow" w:hAnsi="Arial Narrow"/>
          <w:b/>
          <w:bCs/>
          <w:sz w:val="28"/>
          <w:szCs w:val="28"/>
          <w:lang w:val="es-ES"/>
        </w:rPr>
      </w:pPr>
    </w:p>
    <w:p w14:paraId="7D75AA72" w14:textId="77777777" w:rsidR="00A849FD" w:rsidRDefault="00A849FD" w:rsidP="00CB5A7E">
      <w:pPr>
        <w:jc w:val="center"/>
        <w:rPr>
          <w:rFonts w:ascii="Arial Narrow" w:hAnsi="Arial Narrow"/>
          <w:b/>
          <w:bCs/>
          <w:sz w:val="28"/>
          <w:szCs w:val="28"/>
          <w:lang w:val="es-ES"/>
        </w:rPr>
      </w:pPr>
    </w:p>
    <w:p w14:paraId="20992B38" w14:textId="77777777" w:rsidR="00A849FD" w:rsidRDefault="00A849FD" w:rsidP="00CB5A7E">
      <w:pPr>
        <w:jc w:val="center"/>
        <w:rPr>
          <w:rFonts w:ascii="Arial Narrow" w:hAnsi="Arial Narrow"/>
          <w:b/>
          <w:bCs/>
          <w:sz w:val="28"/>
          <w:szCs w:val="28"/>
          <w:lang w:val="es-ES"/>
        </w:rPr>
      </w:pPr>
    </w:p>
    <w:p w14:paraId="5743F0CF" w14:textId="77777777" w:rsidR="00A849FD" w:rsidRDefault="00A849FD" w:rsidP="00CB5A7E">
      <w:pPr>
        <w:jc w:val="center"/>
        <w:rPr>
          <w:rFonts w:ascii="Arial Narrow" w:hAnsi="Arial Narrow"/>
          <w:b/>
          <w:bCs/>
          <w:sz w:val="28"/>
          <w:szCs w:val="28"/>
          <w:lang w:val="es-ES"/>
        </w:rPr>
      </w:pPr>
    </w:p>
    <w:p w14:paraId="3DFDF1FF" w14:textId="77777777" w:rsidR="00A849FD" w:rsidRDefault="00A849FD" w:rsidP="00CB5A7E">
      <w:pPr>
        <w:jc w:val="center"/>
        <w:rPr>
          <w:rFonts w:ascii="Arial Narrow" w:hAnsi="Arial Narrow"/>
          <w:b/>
          <w:bCs/>
          <w:sz w:val="28"/>
          <w:szCs w:val="28"/>
          <w:lang w:val="es-ES"/>
        </w:rPr>
      </w:pPr>
    </w:p>
    <w:p w14:paraId="088335AD" w14:textId="77777777" w:rsidR="00A849FD" w:rsidRDefault="00A849FD" w:rsidP="00CB5A7E">
      <w:pPr>
        <w:jc w:val="center"/>
        <w:rPr>
          <w:rFonts w:ascii="Arial Narrow" w:hAnsi="Arial Narrow"/>
          <w:b/>
          <w:bCs/>
          <w:sz w:val="28"/>
          <w:szCs w:val="28"/>
          <w:lang w:val="es-ES"/>
        </w:rPr>
      </w:pPr>
    </w:p>
    <w:p w14:paraId="4B96E3DE" w14:textId="77777777" w:rsidR="00A849FD" w:rsidRDefault="00A849FD" w:rsidP="00CB5A7E">
      <w:pPr>
        <w:jc w:val="center"/>
        <w:rPr>
          <w:rFonts w:ascii="Arial Narrow" w:hAnsi="Arial Narrow"/>
          <w:b/>
          <w:bCs/>
          <w:sz w:val="28"/>
          <w:szCs w:val="28"/>
          <w:lang w:val="es-ES"/>
        </w:rPr>
      </w:pPr>
    </w:p>
    <w:p w14:paraId="70694250" w14:textId="77777777" w:rsidR="00A849FD" w:rsidRDefault="00A849FD" w:rsidP="00CB5A7E">
      <w:pPr>
        <w:jc w:val="center"/>
        <w:rPr>
          <w:rFonts w:ascii="Arial Narrow" w:hAnsi="Arial Narrow"/>
          <w:b/>
          <w:bCs/>
          <w:sz w:val="28"/>
          <w:szCs w:val="28"/>
          <w:lang w:val="es-ES"/>
        </w:rPr>
      </w:pPr>
    </w:p>
    <w:p w14:paraId="5A943170" w14:textId="77777777" w:rsidR="00A849FD" w:rsidRDefault="00A849FD" w:rsidP="00CB5A7E">
      <w:pPr>
        <w:jc w:val="center"/>
        <w:rPr>
          <w:rFonts w:ascii="Arial Narrow" w:hAnsi="Arial Narrow"/>
          <w:b/>
          <w:bCs/>
          <w:sz w:val="28"/>
          <w:szCs w:val="28"/>
          <w:lang w:val="es-ES"/>
        </w:rPr>
      </w:pPr>
    </w:p>
    <w:p w14:paraId="7280A84E" w14:textId="77777777" w:rsidR="00A849FD" w:rsidRDefault="00A849FD" w:rsidP="00CB5A7E">
      <w:pPr>
        <w:jc w:val="center"/>
        <w:rPr>
          <w:rFonts w:ascii="Arial Narrow" w:hAnsi="Arial Narrow"/>
          <w:b/>
          <w:bCs/>
          <w:sz w:val="28"/>
          <w:szCs w:val="28"/>
          <w:lang w:val="es-ES"/>
        </w:rPr>
      </w:pPr>
    </w:p>
    <w:p w14:paraId="55A7AD04" w14:textId="705E1802" w:rsidR="00A849FD" w:rsidRDefault="00A849FD" w:rsidP="00CB5A7E">
      <w:pPr>
        <w:jc w:val="center"/>
        <w:rPr>
          <w:rFonts w:ascii="Arial Narrow" w:hAnsi="Arial Narrow"/>
          <w:b/>
          <w:bCs/>
          <w:sz w:val="28"/>
          <w:szCs w:val="28"/>
          <w:lang w:val="es-ES"/>
        </w:rPr>
      </w:pPr>
    </w:p>
    <w:p w14:paraId="64CBF258" w14:textId="77777777" w:rsidR="006C5309" w:rsidRDefault="006C5309" w:rsidP="00CB5A7E">
      <w:pPr>
        <w:jc w:val="center"/>
        <w:rPr>
          <w:rFonts w:ascii="Arial Narrow" w:hAnsi="Arial Narrow"/>
          <w:b/>
          <w:bCs/>
          <w:sz w:val="28"/>
          <w:szCs w:val="28"/>
          <w:lang w:val="es-ES"/>
        </w:rPr>
      </w:pPr>
    </w:p>
    <w:p w14:paraId="0C360D61" w14:textId="77777777" w:rsidR="00A849FD" w:rsidRDefault="00A849FD" w:rsidP="00CB5A7E">
      <w:pPr>
        <w:jc w:val="center"/>
        <w:rPr>
          <w:rFonts w:ascii="Arial Narrow" w:hAnsi="Arial Narrow"/>
          <w:b/>
          <w:bCs/>
          <w:sz w:val="28"/>
          <w:szCs w:val="28"/>
          <w:lang w:val="es-ES"/>
        </w:rPr>
      </w:pPr>
    </w:p>
    <w:p w14:paraId="30295D37" w14:textId="77777777" w:rsidR="00A849FD" w:rsidRDefault="00A849FD" w:rsidP="00CB5A7E">
      <w:pPr>
        <w:jc w:val="center"/>
        <w:rPr>
          <w:rFonts w:ascii="Arial Narrow" w:hAnsi="Arial Narrow"/>
          <w:b/>
          <w:bCs/>
          <w:sz w:val="28"/>
          <w:szCs w:val="28"/>
          <w:lang w:val="es-ES"/>
        </w:rPr>
      </w:pPr>
    </w:p>
    <w:p w14:paraId="4CCDB337" w14:textId="77777777" w:rsidR="00A849FD" w:rsidRDefault="00A849FD" w:rsidP="00CB5A7E">
      <w:pPr>
        <w:jc w:val="center"/>
        <w:rPr>
          <w:rFonts w:ascii="Arial Narrow" w:hAnsi="Arial Narrow"/>
          <w:b/>
          <w:bCs/>
          <w:sz w:val="28"/>
          <w:szCs w:val="28"/>
          <w:lang w:val="es-ES"/>
        </w:rPr>
      </w:pPr>
    </w:p>
    <w:p w14:paraId="44123EB8" w14:textId="3DE9C8EB" w:rsidR="007628F9" w:rsidRPr="00CB5A7E" w:rsidRDefault="007628F9" w:rsidP="00CB5A7E">
      <w:pPr>
        <w:jc w:val="center"/>
        <w:rPr>
          <w:rFonts w:ascii="Arial Narrow" w:hAnsi="Arial Narrow"/>
          <w:b/>
          <w:bCs/>
          <w:sz w:val="28"/>
          <w:szCs w:val="28"/>
          <w:lang w:val="es-ES"/>
        </w:rPr>
      </w:pPr>
      <w:r w:rsidRPr="001411CD">
        <w:rPr>
          <w:rFonts w:ascii="Arial Narrow" w:hAnsi="Arial Narrow"/>
          <w:b/>
          <w:bCs/>
          <w:sz w:val="28"/>
          <w:szCs w:val="28"/>
          <w:lang w:val="es-ES"/>
        </w:rPr>
        <w:t>MODIFICACIONES</w:t>
      </w:r>
      <w:r w:rsidR="00930379">
        <w:rPr>
          <w:rFonts w:ascii="Arial Narrow" w:hAnsi="Arial Narrow"/>
          <w:b/>
          <w:bCs/>
          <w:sz w:val="28"/>
          <w:szCs w:val="28"/>
          <w:lang w:val="es-ES"/>
        </w:rPr>
        <w:t xml:space="preserve"> PROPUESTAS </w:t>
      </w:r>
      <w:r w:rsidRPr="001411CD">
        <w:rPr>
          <w:rFonts w:ascii="Arial Narrow" w:hAnsi="Arial Narrow"/>
          <w:b/>
          <w:bCs/>
          <w:sz w:val="28"/>
          <w:szCs w:val="28"/>
          <w:lang w:val="es-ES"/>
        </w:rPr>
        <w:t>AL TEXTO</w:t>
      </w:r>
      <w:r w:rsidR="00930379">
        <w:rPr>
          <w:rFonts w:ascii="Arial Narrow" w:hAnsi="Arial Narrow"/>
          <w:b/>
          <w:bCs/>
          <w:sz w:val="28"/>
          <w:szCs w:val="28"/>
          <w:lang w:val="es-ES"/>
        </w:rPr>
        <w:t xml:space="preserve"> PARA PRIMER DEBATE</w:t>
      </w:r>
      <w:bookmarkStart w:id="1" w:name="_Hlk39741373"/>
    </w:p>
    <w:p w14:paraId="7DB64EAD" w14:textId="55F53D94" w:rsidR="00930379" w:rsidRPr="006E100A" w:rsidRDefault="007628F9" w:rsidP="007628F9">
      <w:pPr>
        <w:jc w:val="both"/>
        <w:rPr>
          <w:rFonts w:ascii="Arial Narrow" w:hAnsi="Arial Narrow"/>
          <w:szCs w:val="24"/>
          <w:lang w:val="es-ES"/>
        </w:rPr>
      </w:pPr>
      <w:r w:rsidRPr="006E100A">
        <w:rPr>
          <w:rFonts w:ascii="Arial Narrow" w:hAnsi="Arial Narrow"/>
          <w:szCs w:val="24"/>
          <w:lang w:val="es-ES"/>
        </w:rPr>
        <w:t>De acuerdo con los conceptos emitidos, las investigaciones realizadas, las reuniones sostenidas y la lectura del espíritu del proyecto, se propone realizar las siguientes modificaciones al título y al articulado del proyecto de ley, así</w:t>
      </w:r>
    </w:p>
    <w:p w14:paraId="3B8B58CE" w14:textId="44DD9693" w:rsidR="00930379" w:rsidRPr="00930379" w:rsidRDefault="007628F9" w:rsidP="007628F9">
      <w:pPr>
        <w:rPr>
          <w:rFonts w:ascii="Arial Narrow" w:hAnsi="Arial Narrow"/>
          <w:b/>
          <w:bCs/>
          <w:sz w:val="28"/>
          <w:szCs w:val="28"/>
          <w:u w:val="single"/>
          <w:lang w:val="es-ES"/>
        </w:rPr>
      </w:pPr>
      <w:r w:rsidRPr="00930379">
        <w:rPr>
          <w:rFonts w:ascii="Arial Narrow" w:hAnsi="Arial Narrow"/>
          <w:b/>
          <w:bCs/>
          <w:sz w:val="28"/>
          <w:szCs w:val="28"/>
          <w:u w:val="single"/>
          <w:lang w:val="es-ES"/>
        </w:rPr>
        <w:t>TÍTULO</w:t>
      </w:r>
    </w:p>
    <w:tbl>
      <w:tblPr>
        <w:tblStyle w:val="Tablaconcuadrcula"/>
        <w:tblW w:w="0" w:type="auto"/>
        <w:tblLook w:val="04A0" w:firstRow="1" w:lastRow="0" w:firstColumn="1" w:lastColumn="0" w:noHBand="0" w:noVBand="1"/>
      </w:tblPr>
      <w:tblGrid>
        <w:gridCol w:w="2942"/>
        <w:gridCol w:w="2943"/>
        <w:gridCol w:w="2943"/>
      </w:tblGrid>
      <w:tr w:rsidR="007628F9" w:rsidRPr="006E100A" w14:paraId="29398846" w14:textId="77777777" w:rsidTr="00967B83">
        <w:tc>
          <w:tcPr>
            <w:tcW w:w="2942" w:type="dxa"/>
          </w:tcPr>
          <w:p w14:paraId="784892FD" w14:textId="77777777" w:rsidR="007628F9" w:rsidRPr="006E100A" w:rsidRDefault="007628F9" w:rsidP="00967B83">
            <w:pPr>
              <w:rPr>
                <w:rFonts w:ascii="Arial Narrow" w:hAnsi="Arial Narrow"/>
                <w:b/>
                <w:bCs/>
                <w:szCs w:val="24"/>
                <w:lang w:val="es-ES"/>
              </w:rPr>
            </w:pPr>
            <w:r w:rsidRPr="006E100A">
              <w:rPr>
                <w:rFonts w:ascii="Arial Narrow" w:hAnsi="Arial Narrow"/>
                <w:b/>
                <w:bCs/>
                <w:szCs w:val="24"/>
                <w:lang w:val="es-ES"/>
              </w:rPr>
              <w:t>Título Inicial</w:t>
            </w:r>
          </w:p>
        </w:tc>
        <w:tc>
          <w:tcPr>
            <w:tcW w:w="2943" w:type="dxa"/>
          </w:tcPr>
          <w:p w14:paraId="133BDFCF" w14:textId="77777777" w:rsidR="007628F9" w:rsidRPr="006E100A" w:rsidRDefault="007628F9" w:rsidP="00967B83">
            <w:pPr>
              <w:rPr>
                <w:rFonts w:ascii="Arial Narrow" w:hAnsi="Arial Narrow"/>
                <w:b/>
                <w:bCs/>
                <w:szCs w:val="24"/>
                <w:lang w:val="es-ES"/>
              </w:rPr>
            </w:pPr>
            <w:r w:rsidRPr="006E100A">
              <w:rPr>
                <w:rFonts w:ascii="Arial Narrow" w:hAnsi="Arial Narrow"/>
                <w:b/>
                <w:bCs/>
                <w:szCs w:val="24"/>
                <w:lang w:val="es-ES"/>
              </w:rPr>
              <w:t>Título Nuevo:</w:t>
            </w:r>
          </w:p>
        </w:tc>
        <w:tc>
          <w:tcPr>
            <w:tcW w:w="2943" w:type="dxa"/>
          </w:tcPr>
          <w:p w14:paraId="7B05D140" w14:textId="77777777" w:rsidR="007628F9" w:rsidRPr="006E100A" w:rsidRDefault="007628F9" w:rsidP="00967B83">
            <w:pPr>
              <w:rPr>
                <w:rFonts w:ascii="Arial Narrow" w:hAnsi="Arial Narrow"/>
                <w:b/>
                <w:bCs/>
                <w:szCs w:val="24"/>
                <w:lang w:val="es-ES"/>
              </w:rPr>
            </w:pPr>
            <w:r w:rsidRPr="006E100A">
              <w:rPr>
                <w:rFonts w:ascii="Arial Narrow" w:hAnsi="Arial Narrow"/>
                <w:b/>
                <w:bCs/>
                <w:szCs w:val="24"/>
                <w:lang w:val="es-ES"/>
              </w:rPr>
              <w:t>Justificación</w:t>
            </w:r>
          </w:p>
        </w:tc>
      </w:tr>
      <w:tr w:rsidR="007628F9" w:rsidRPr="006E100A" w14:paraId="3959C75D" w14:textId="77777777" w:rsidTr="00967B83">
        <w:tc>
          <w:tcPr>
            <w:tcW w:w="2942" w:type="dxa"/>
          </w:tcPr>
          <w:p w14:paraId="1F2DC15E" w14:textId="77777777" w:rsidR="007628F9" w:rsidRPr="006E100A" w:rsidRDefault="007628F9" w:rsidP="00967B83">
            <w:pPr>
              <w:rPr>
                <w:rFonts w:ascii="Arial Narrow" w:hAnsi="Arial Narrow"/>
                <w:b/>
                <w:bCs/>
                <w:szCs w:val="24"/>
                <w:lang w:val="es-ES"/>
              </w:rPr>
            </w:pPr>
            <w:r w:rsidRPr="006E100A">
              <w:rPr>
                <w:rFonts w:ascii="Arial Narrow" w:hAnsi="Arial Narrow"/>
                <w:szCs w:val="24"/>
                <w:lang w:val="es-ES"/>
              </w:rPr>
              <w:t>“Por medio del cual se prohíbe la pesca de tiburones y la comercialización de aletas en el mar territorial colombiano”</w:t>
            </w:r>
          </w:p>
        </w:tc>
        <w:tc>
          <w:tcPr>
            <w:tcW w:w="2943" w:type="dxa"/>
          </w:tcPr>
          <w:p w14:paraId="3960081E" w14:textId="77777777" w:rsidR="007628F9" w:rsidRPr="006E100A" w:rsidRDefault="007628F9" w:rsidP="00967B83">
            <w:pPr>
              <w:rPr>
                <w:rFonts w:ascii="Arial Narrow" w:hAnsi="Arial Narrow"/>
                <w:szCs w:val="24"/>
                <w:lang w:val="es-ES"/>
              </w:rPr>
            </w:pPr>
            <w:r w:rsidRPr="006E100A">
              <w:rPr>
                <w:rFonts w:ascii="Arial Narrow" w:hAnsi="Arial Narrow"/>
                <w:szCs w:val="24"/>
                <w:lang w:val="es-ES"/>
              </w:rPr>
              <w:t>“Por medio del cual se prohíbe la pesca industrial de pe</w:t>
            </w:r>
            <w:r>
              <w:rPr>
                <w:rFonts w:ascii="Arial Narrow" w:hAnsi="Arial Narrow"/>
                <w:szCs w:val="24"/>
                <w:lang w:val="es-ES"/>
              </w:rPr>
              <w:t>c</w:t>
            </w:r>
            <w:r w:rsidRPr="006E100A">
              <w:rPr>
                <w:rFonts w:ascii="Arial Narrow" w:hAnsi="Arial Narrow"/>
                <w:szCs w:val="24"/>
                <w:lang w:val="es-ES"/>
              </w:rPr>
              <w:t xml:space="preserve">es cartilaginosos con fines comerciales </w:t>
            </w:r>
            <w:r w:rsidRPr="006E100A">
              <w:rPr>
                <w:rFonts w:ascii="Arial Narrow" w:hAnsi="Arial Narrow"/>
                <w:szCs w:val="24"/>
                <w:u w:val="single"/>
                <w:lang w:val="es-ES"/>
              </w:rPr>
              <w:t>en el mar territorial colombiano, se promueve su conservación y se dictan otras disposiciones</w:t>
            </w:r>
            <w:r w:rsidRPr="006E100A">
              <w:rPr>
                <w:rFonts w:ascii="Arial Narrow" w:hAnsi="Arial Narrow"/>
                <w:szCs w:val="24"/>
                <w:lang w:val="es-ES"/>
              </w:rPr>
              <w:t>”</w:t>
            </w:r>
          </w:p>
        </w:tc>
        <w:tc>
          <w:tcPr>
            <w:tcW w:w="2943" w:type="dxa"/>
          </w:tcPr>
          <w:p w14:paraId="34243FFD" w14:textId="77777777" w:rsidR="007628F9" w:rsidRDefault="007628F9" w:rsidP="00967B83">
            <w:pPr>
              <w:rPr>
                <w:rFonts w:ascii="Arial Narrow" w:hAnsi="Arial Narrow"/>
                <w:szCs w:val="24"/>
                <w:lang w:val="es-ES"/>
              </w:rPr>
            </w:pPr>
            <w:r w:rsidRPr="006E100A">
              <w:rPr>
                <w:rFonts w:ascii="Arial Narrow" w:hAnsi="Arial Narrow"/>
                <w:szCs w:val="24"/>
                <w:lang w:val="es-ES"/>
              </w:rPr>
              <w:t>Para mantener la unidad de materia desde el título y el articulado, se hace necesario ampliar el título y mejorar la descripción del contenido del proyecto.</w:t>
            </w:r>
          </w:p>
          <w:p w14:paraId="6DB7A59F" w14:textId="77777777" w:rsidR="007628F9" w:rsidRPr="006E100A" w:rsidRDefault="007628F9" w:rsidP="00967B83">
            <w:pPr>
              <w:rPr>
                <w:rFonts w:ascii="Arial Narrow" w:hAnsi="Arial Narrow"/>
                <w:szCs w:val="24"/>
                <w:lang w:val="es-ES"/>
              </w:rPr>
            </w:pPr>
            <w:r>
              <w:rPr>
                <w:rFonts w:ascii="Arial Narrow" w:hAnsi="Arial Narrow"/>
                <w:szCs w:val="24"/>
                <w:lang w:val="es-ES"/>
              </w:rPr>
              <w:t>Ampliar la categoría a peces cartilaginosos, es una recomendación del INVEMAR que es necesario tener en cuenta.</w:t>
            </w:r>
          </w:p>
        </w:tc>
      </w:tr>
    </w:tbl>
    <w:p w14:paraId="44420557" w14:textId="77777777" w:rsidR="007628F9" w:rsidRDefault="007628F9" w:rsidP="007628F9">
      <w:pPr>
        <w:rPr>
          <w:rFonts w:ascii="Arial Narrow" w:hAnsi="Arial Narrow"/>
          <w:szCs w:val="24"/>
          <w:lang w:val="es-ES"/>
        </w:rPr>
      </w:pPr>
    </w:p>
    <w:p w14:paraId="3E657DC8" w14:textId="03E66ED5" w:rsidR="00930379" w:rsidRPr="00930379" w:rsidRDefault="007628F9" w:rsidP="007628F9">
      <w:pPr>
        <w:rPr>
          <w:rFonts w:ascii="Arial Narrow" w:hAnsi="Arial Narrow"/>
          <w:b/>
          <w:bCs/>
          <w:sz w:val="28"/>
          <w:szCs w:val="28"/>
          <w:u w:val="single"/>
          <w:lang w:val="es-ES"/>
        </w:rPr>
      </w:pPr>
      <w:r w:rsidRPr="00930379">
        <w:rPr>
          <w:rFonts w:ascii="Arial Narrow" w:hAnsi="Arial Narrow"/>
          <w:b/>
          <w:bCs/>
          <w:sz w:val="28"/>
          <w:szCs w:val="28"/>
          <w:u w:val="single"/>
          <w:lang w:val="es-ES"/>
        </w:rPr>
        <w:t>ARTICULADO</w:t>
      </w:r>
    </w:p>
    <w:tbl>
      <w:tblPr>
        <w:tblStyle w:val="Tabladecuadrcula1clara"/>
        <w:tblW w:w="0" w:type="auto"/>
        <w:tblLook w:val="04A0" w:firstRow="1" w:lastRow="0" w:firstColumn="1" w:lastColumn="0" w:noHBand="0" w:noVBand="1"/>
      </w:tblPr>
      <w:tblGrid>
        <w:gridCol w:w="2942"/>
        <w:gridCol w:w="2943"/>
        <w:gridCol w:w="2943"/>
      </w:tblGrid>
      <w:tr w:rsidR="007628F9" w:rsidRPr="006E100A" w14:paraId="299FEC5D" w14:textId="77777777" w:rsidTr="00967B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2" w:type="dxa"/>
          </w:tcPr>
          <w:p w14:paraId="2AA4B95D" w14:textId="77777777" w:rsidR="007628F9" w:rsidRPr="006E100A" w:rsidRDefault="007628F9" w:rsidP="00967B83">
            <w:pPr>
              <w:rPr>
                <w:rFonts w:ascii="Arial Narrow" w:hAnsi="Arial Narrow"/>
                <w:b w:val="0"/>
                <w:bCs w:val="0"/>
                <w:szCs w:val="24"/>
                <w:lang w:val="es-ES"/>
              </w:rPr>
            </w:pPr>
            <w:r w:rsidRPr="006E100A">
              <w:rPr>
                <w:rFonts w:ascii="Arial Narrow" w:hAnsi="Arial Narrow"/>
                <w:szCs w:val="24"/>
                <w:lang w:val="es-ES"/>
              </w:rPr>
              <w:t>Articulado inicial</w:t>
            </w:r>
          </w:p>
        </w:tc>
        <w:tc>
          <w:tcPr>
            <w:tcW w:w="2943" w:type="dxa"/>
          </w:tcPr>
          <w:p w14:paraId="0C67E60D" w14:textId="77777777" w:rsidR="007628F9" w:rsidRPr="006E100A" w:rsidRDefault="007628F9" w:rsidP="00967B83">
            <w:pPr>
              <w:cnfStyle w:val="100000000000" w:firstRow="1" w:lastRow="0" w:firstColumn="0" w:lastColumn="0" w:oddVBand="0" w:evenVBand="0" w:oddHBand="0" w:evenHBand="0" w:firstRowFirstColumn="0" w:firstRowLastColumn="0" w:lastRowFirstColumn="0" w:lastRowLastColumn="0"/>
              <w:rPr>
                <w:rFonts w:ascii="Arial Narrow" w:hAnsi="Arial Narrow"/>
                <w:b w:val="0"/>
                <w:bCs w:val="0"/>
                <w:szCs w:val="24"/>
                <w:lang w:val="es-ES"/>
              </w:rPr>
            </w:pPr>
            <w:r w:rsidRPr="006E100A">
              <w:rPr>
                <w:rFonts w:ascii="Arial Narrow" w:hAnsi="Arial Narrow"/>
                <w:szCs w:val="24"/>
                <w:lang w:val="es-ES"/>
              </w:rPr>
              <w:t>Articulado propuesto</w:t>
            </w:r>
          </w:p>
        </w:tc>
        <w:tc>
          <w:tcPr>
            <w:tcW w:w="2943" w:type="dxa"/>
          </w:tcPr>
          <w:p w14:paraId="08F13C38" w14:textId="77777777" w:rsidR="007628F9" w:rsidRPr="006E100A" w:rsidRDefault="007628F9" w:rsidP="00967B83">
            <w:pPr>
              <w:cnfStyle w:val="100000000000" w:firstRow="1" w:lastRow="0" w:firstColumn="0" w:lastColumn="0" w:oddVBand="0" w:evenVBand="0" w:oddHBand="0" w:evenHBand="0" w:firstRowFirstColumn="0" w:firstRowLastColumn="0" w:lastRowFirstColumn="0" w:lastRowLastColumn="0"/>
              <w:rPr>
                <w:rFonts w:ascii="Arial Narrow" w:hAnsi="Arial Narrow"/>
                <w:b w:val="0"/>
                <w:bCs w:val="0"/>
                <w:szCs w:val="24"/>
                <w:lang w:val="es-ES"/>
              </w:rPr>
            </w:pPr>
            <w:r w:rsidRPr="006E100A">
              <w:rPr>
                <w:rFonts w:ascii="Arial Narrow" w:hAnsi="Arial Narrow"/>
                <w:szCs w:val="24"/>
                <w:lang w:val="es-ES"/>
              </w:rPr>
              <w:t xml:space="preserve">Justificación </w:t>
            </w:r>
          </w:p>
        </w:tc>
      </w:tr>
      <w:tr w:rsidR="007628F9" w:rsidRPr="006E100A" w14:paraId="2EA7397A" w14:textId="77777777" w:rsidTr="00967B83">
        <w:trPr>
          <w:trHeight w:val="688"/>
        </w:trPr>
        <w:tc>
          <w:tcPr>
            <w:cnfStyle w:val="001000000000" w:firstRow="0" w:lastRow="0" w:firstColumn="1" w:lastColumn="0" w:oddVBand="0" w:evenVBand="0" w:oddHBand="0" w:evenHBand="0" w:firstRowFirstColumn="0" w:firstRowLastColumn="0" w:lastRowFirstColumn="0" w:lastRowLastColumn="0"/>
            <w:tcW w:w="2942" w:type="dxa"/>
          </w:tcPr>
          <w:p w14:paraId="773B7237" w14:textId="77777777" w:rsidR="007628F9" w:rsidRPr="006E100A" w:rsidRDefault="007628F9" w:rsidP="00967B83">
            <w:pPr>
              <w:pStyle w:val="Default"/>
              <w:spacing w:after="160"/>
              <w:rPr>
                <w:rFonts w:ascii="Arial Narrow" w:hAnsi="Arial Narrow"/>
                <w:b w:val="0"/>
                <w:bCs w:val="0"/>
              </w:rPr>
            </w:pPr>
            <w:r w:rsidRPr="003D180F">
              <w:rPr>
                <w:rFonts w:ascii="Arial Narrow" w:hAnsi="Arial Narrow"/>
              </w:rPr>
              <w:t>Artículo 1º Objeto.</w:t>
            </w:r>
            <w:r w:rsidRPr="006E100A">
              <w:rPr>
                <w:rFonts w:ascii="Arial Narrow" w:hAnsi="Arial Narrow"/>
                <w:b w:val="0"/>
                <w:bCs w:val="0"/>
              </w:rPr>
              <w:t xml:space="preserve"> Prohibir la pesca de tiburón en el mar territorial colombiano, </w:t>
            </w:r>
          </w:p>
          <w:p w14:paraId="3E999E4B" w14:textId="77777777" w:rsidR="007628F9" w:rsidRPr="006E100A" w:rsidRDefault="007628F9" w:rsidP="00967B83">
            <w:pPr>
              <w:pStyle w:val="Default"/>
              <w:spacing w:after="160"/>
              <w:rPr>
                <w:rFonts w:ascii="Arial Narrow" w:hAnsi="Arial Narrow"/>
                <w:b w:val="0"/>
                <w:bCs w:val="0"/>
              </w:rPr>
            </w:pPr>
          </w:p>
          <w:p w14:paraId="265A75E5" w14:textId="77777777" w:rsidR="007628F9" w:rsidRPr="006E100A" w:rsidRDefault="007628F9" w:rsidP="00967B83">
            <w:pPr>
              <w:pStyle w:val="Default"/>
              <w:spacing w:after="160"/>
              <w:rPr>
                <w:rFonts w:ascii="Arial Narrow" w:hAnsi="Arial Narrow"/>
                <w:b w:val="0"/>
                <w:bCs w:val="0"/>
              </w:rPr>
            </w:pPr>
            <w:r w:rsidRPr="006E100A">
              <w:rPr>
                <w:rFonts w:ascii="Arial Narrow" w:hAnsi="Arial Narrow"/>
                <w:b w:val="0"/>
                <w:bCs w:val="0"/>
              </w:rPr>
              <w:t xml:space="preserve">Parágrafo 1º. En el evento de capturas incidentales de tiburón en cualquier tipo de pesquerías, los tiburones muertos deberán ser completamente utilizados en la menor entidad territorial donde se produzca el desembarco y las aletas tienen que estar adheridas de manera natural al cuerpo del animal al momento del descargue en puerto. </w:t>
            </w:r>
          </w:p>
          <w:p w14:paraId="77699314" w14:textId="77777777" w:rsidR="007628F9" w:rsidRPr="006E100A" w:rsidRDefault="007628F9" w:rsidP="00967B83">
            <w:pPr>
              <w:pStyle w:val="Default"/>
              <w:spacing w:after="160"/>
              <w:rPr>
                <w:rFonts w:ascii="Arial Narrow" w:hAnsi="Arial Narrow"/>
                <w:b w:val="0"/>
                <w:bCs w:val="0"/>
              </w:rPr>
            </w:pPr>
          </w:p>
          <w:p w14:paraId="283C4BA5" w14:textId="77777777" w:rsidR="007628F9" w:rsidRPr="006E100A" w:rsidRDefault="007628F9" w:rsidP="00967B83">
            <w:pPr>
              <w:pStyle w:val="Default"/>
              <w:spacing w:after="160"/>
              <w:rPr>
                <w:rFonts w:ascii="Arial Narrow" w:hAnsi="Arial Narrow"/>
                <w:b w:val="0"/>
                <w:bCs w:val="0"/>
              </w:rPr>
            </w:pPr>
            <w:r w:rsidRPr="003D180F">
              <w:rPr>
                <w:rFonts w:ascii="Arial Narrow" w:hAnsi="Arial Narrow"/>
              </w:rPr>
              <w:t>Parágrafo 2</w:t>
            </w:r>
            <w:r w:rsidRPr="006E100A">
              <w:rPr>
                <w:rFonts w:ascii="Arial Narrow" w:hAnsi="Arial Narrow"/>
                <w:b w:val="0"/>
                <w:bCs w:val="0"/>
              </w:rPr>
              <w:t xml:space="preserve">º. La movilización nacional o internacional de especímenes (partes, como aletas o todo) de tiburones está prohibida. En ningún caso podrán transportarse especímenes, frescos o procesados, como menaje personal o equipaje acompañado. </w:t>
            </w:r>
          </w:p>
          <w:p w14:paraId="2C2EC9A4" w14:textId="77777777" w:rsidR="007628F9" w:rsidRPr="006E100A" w:rsidRDefault="007628F9" w:rsidP="00967B83">
            <w:pPr>
              <w:pStyle w:val="Default"/>
              <w:spacing w:after="160"/>
              <w:rPr>
                <w:rFonts w:ascii="Arial Narrow" w:hAnsi="Arial Narrow"/>
                <w:b w:val="0"/>
                <w:bCs w:val="0"/>
              </w:rPr>
            </w:pPr>
          </w:p>
          <w:p w14:paraId="19FA641C" w14:textId="77777777" w:rsidR="007628F9" w:rsidRPr="006E100A" w:rsidRDefault="007628F9" w:rsidP="00967B83">
            <w:pPr>
              <w:pStyle w:val="Default"/>
              <w:spacing w:after="160"/>
              <w:rPr>
                <w:rFonts w:ascii="Arial Narrow" w:hAnsi="Arial Narrow"/>
                <w:b w:val="0"/>
                <w:bCs w:val="0"/>
                <w:lang w:val="es-ES"/>
              </w:rPr>
            </w:pPr>
            <w:r w:rsidRPr="003D180F">
              <w:rPr>
                <w:rFonts w:ascii="Arial Narrow" w:hAnsi="Arial Narrow"/>
              </w:rPr>
              <w:t>Parágrafo 3º</w:t>
            </w:r>
            <w:r w:rsidRPr="006E100A">
              <w:rPr>
                <w:rFonts w:ascii="Arial Narrow" w:hAnsi="Arial Narrow"/>
                <w:b w:val="0"/>
                <w:bCs w:val="0"/>
              </w:rPr>
              <w:t>. Está prohibido el trasbordo en altamar de todo producto proveniente de la actividad pesquera, incluyendo partes del tiburón como son las aletas, troncos y demás.</w:t>
            </w:r>
          </w:p>
        </w:tc>
        <w:tc>
          <w:tcPr>
            <w:tcW w:w="2943" w:type="dxa"/>
          </w:tcPr>
          <w:p w14:paraId="35DF3D3F" w14:textId="77777777" w:rsidR="007628F9" w:rsidRPr="006E100A" w:rsidRDefault="007628F9" w:rsidP="00967B83">
            <w:pPr>
              <w:cnfStyle w:val="000000000000" w:firstRow="0" w:lastRow="0" w:firstColumn="0" w:lastColumn="0" w:oddVBand="0" w:evenVBand="0" w:oddHBand="0" w:evenHBand="0" w:firstRowFirstColumn="0" w:firstRowLastColumn="0" w:lastRowFirstColumn="0" w:lastRowLastColumn="0"/>
              <w:rPr>
                <w:rFonts w:ascii="Arial Narrow" w:hAnsi="Arial Narrow"/>
                <w:b/>
                <w:bCs/>
                <w:szCs w:val="24"/>
                <w:lang w:val="es-ES"/>
              </w:rPr>
            </w:pPr>
            <w:r w:rsidRPr="006E100A">
              <w:rPr>
                <w:rFonts w:ascii="Arial Narrow" w:hAnsi="Arial Narrow"/>
                <w:b/>
                <w:bCs/>
                <w:szCs w:val="24"/>
                <w:lang w:val="es-ES"/>
              </w:rPr>
              <w:t xml:space="preserve">Artículo 1º. Objeto. </w:t>
            </w:r>
          </w:p>
          <w:p w14:paraId="503D60C5" w14:textId="77777777" w:rsidR="007628F9" w:rsidRPr="006E100A" w:rsidRDefault="007628F9" w:rsidP="00967B83">
            <w:pPr>
              <w:cnfStyle w:val="000000000000" w:firstRow="0" w:lastRow="0" w:firstColumn="0" w:lastColumn="0" w:oddVBand="0" w:evenVBand="0" w:oddHBand="0" w:evenHBand="0" w:firstRowFirstColumn="0" w:firstRowLastColumn="0" w:lastRowFirstColumn="0" w:lastRowLastColumn="0"/>
              <w:rPr>
                <w:rFonts w:ascii="Arial Narrow" w:hAnsi="Arial Narrow"/>
                <w:szCs w:val="24"/>
                <w:lang w:val="es-ES"/>
              </w:rPr>
            </w:pPr>
            <w:r w:rsidRPr="006E100A">
              <w:rPr>
                <w:rFonts w:ascii="Arial Narrow" w:hAnsi="Arial Narrow"/>
                <w:szCs w:val="24"/>
                <w:lang w:val="es-ES"/>
              </w:rPr>
              <w:t>Se prohíbe la pesca industrial de peces cartilaginosos con fines de comercialización y movilización internacional, así como la práctica del aleteo, en el mar territorial colombiano.</w:t>
            </w:r>
          </w:p>
          <w:p w14:paraId="5DB638F6" w14:textId="77777777" w:rsidR="007628F9" w:rsidRPr="006E100A" w:rsidRDefault="007628F9" w:rsidP="00967B83">
            <w:pPr>
              <w:cnfStyle w:val="000000000000" w:firstRow="0" w:lastRow="0" w:firstColumn="0" w:lastColumn="0" w:oddVBand="0" w:evenVBand="0" w:oddHBand="0" w:evenHBand="0" w:firstRowFirstColumn="0" w:firstRowLastColumn="0" w:lastRowFirstColumn="0" w:lastRowLastColumn="0"/>
              <w:rPr>
                <w:rFonts w:ascii="Arial Narrow" w:hAnsi="Arial Narrow"/>
                <w:szCs w:val="24"/>
                <w:lang w:val="es-ES"/>
              </w:rPr>
            </w:pPr>
          </w:p>
          <w:p w14:paraId="32B41594" w14:textId="77777777" w:rsidR="007628F9" w:rsidRPr="006E100A" w:rsidRDefault="007628F9" w:rsidP="00967B83">
            <w:pPr>
              <w:cnfStyle w:val="000000000000" w:firstRow="0" w:lastRow="0" w:firstColumn="0" w:lastColumn="0" w:oddVBand="0" w:evenVBand="0" w:oddHBand="0" w:evenHBand="0" w:firstRowFirstColumn="0" w:firstRowLastColumn="0" w:lastRowFirstColumn="0" w:lastRowLastColumn="0"/>
              <w:rPr>
                <w:rFonts w:ascii="Arial Narrow" w:hAnsi="Arial Narrow"/>
                <w:szCs w:val="24"/>
                <w:lang w:val="es-ES"/>
              </w:rPr>
            </w:pPr>
            <w:r w:rsidRPr="006E100A">
              <w:rPr>
                <w:rFonts w:ascii="Arial Narrow" w:hAnsi="Arial Narrow"/>
                <w:szCs w:val="24"/>
                <w:lang w:val="es-ES"/>
              </w:rPr>
              <w:t>Las distintas especies de tiburones, rayas y quimeras que accidentalmente se atrapen en la pesca comercial deberán disponerse conforme a la presente ley.</w:t>
            </w:r>
          </w:p>
          <w:p w14:paraId="41AC8AEF" w14:textId="77777777" w:rsidR="007628F9" w:rsidRPr="006E100A" w:rsidRDefault="007628F9" w:rsidP="00967B83">
            <w:pPr>
              <w:cnfStyle w:val="000000000000" w:firstRow="0" w:lastRow="0" w:firstColumn="0" w:lastColumn="0" w:oddVBand="0" w:evenVBand="0" w:oddHBand="0" w:evenHBand="0" w:firstRowFirstColumn="0" w:firstRowLastColumn="0" w:lastRowFirstColumn="0" w:lastRowLastColumn="0"/>
              <w:rPr>
                <w:rFonts w:ascii="Arial Narrow" w:hAnsi="Arial Narrow"/>
                <w:szCs w:val="24"/>
                <w:lang w:val="es-ES"/>
              </w:rPr>
            </w:pPr>
          </w:p>
          <w:p w14:paraId="135AC732" w14:textId="77777777" w:rsidR="007628F9" w:rsidRPr="006E100A" w:rsidRDefault="007628F9" w:rsidP="00967B83">
            <w:pPr>
              <w:cnfStyle w:val="000000000000" w:firstRow="0" w:lastRow="0" w:firstColumn="0" w:lastColumn="0" w:oddVBand="0" w:evenVBand="0" w:oddHBand="0" w:evenHBand="0" w:firstRowFirstColumn="0" w:firstRowLastColumn="0" w:lastRowFirstColumn="0" w:lastRowLastColumn="0"/>
              <w:rPr>
                <w:rFonts w:ascii="Arial Narrow" w:hAnsi="Arial Narrow"/>
                <w:szCs w:val="24"/>
                <w:lang w:val="es-ES"/>
              </w:rPr>
            </w:pPr>
            <w:r w:rsidRPr="006E100A">
              <w:rPr>
                <w:rFonts w:ascii="Arial Narrow" w:hAnsi="Arial Narrow"/>
                <w:szCs w:val="24"/>
                <w:lang w:val="es-ES"/>
              </w:rPr>
              <w:t>En ningún caso, quedará prohibida la pesca de estas especies a comunidades pesqueras que dentro de sus costumbres y necesidades tengan como costumbre el consumo de estas.</w:t>
            </w:r>
          </w:p>
          <w:p w14:paraId="1C9890DF" w14:textId="77777777" w:rsidR="007628F9" w:rsidRPr="006E100A" w:rsidRDefault="007628F9" w:rsidP="00967B83">
            <w:pPr>
              <w:cnfStyle w:val="000000000000" w:firstRow="0" w:lastRow="0" w:firstColumn="0" w:lastColumn="0" w:oddVBand="0" w:evenVBand="0" w:oddHBand="0" w:evenHBand="0" w:firstRowFirstColumn="0" w:firstRowLastColumn="0" w:lastRowFirstColumn="0" w:lastRowLastColumn="0"/>
              <w:rPr>
                <w:rFonts w:ascii="Arial Narrow" w:hAnsi="Arial Narrow"/>
                <w:szCs w:val="24"/>
                <w:lang w:val="es-ES"/>
              </w:rPr>
            </w:pPr>
            <w:r w:rsidRPr="006E100A">
              <w:rPr>
                <w:rFonts w:ascii="Arial Narrow" w:hAnsi="Arial Narrow"/>
                <w:szCs w:val="24"/>
                <w:lang w:val="es-ES"/>
              </w:rPr>
              <w:t xml:space="preserve"> </w:t>
            </w:r>
          </w:p>
          <w:p w14:paraId="23FA8E56" w14:textId="77777777" w:rsidR="007628F9" w:rsidRPr="006E100A" w:rsidRDefault="007628F9" w:rsidP="00967B83">
            <w:pPr>
              <w:cnfStyle w:val="000000000000" w:firstRow="0" w:lastRow="0" w:firstColumn="0" w:lastColumn="0" w:oddVBand="0" w:evenVBand="0" w:oddHBand="0" w:evenHBand="0" w:firstRowFirstColumn="0" w:firstRowLastColumn="0" w:lastRowFirstColumn="0" w:lastRowLastColumn="0"/>
              <w:rPr>
                <w:rFonts w:ascii="Arial Narrow" w:hAnsi="Arial Narrow"/>
                <w:szCs w:val="24"/>
                <w:lang w:val="es-ES"/>
              </w:rPr>
            </w:pPr>
            <w:r w:rsidRPr="006E100A">
              <w:rPr>
                <w:rFonts w:ascii="Arial Narrow" w:hAnsi="Arial Narrow"/>
                <w:b/>
                <w:bCs/>
                <w:szCs w:val="24"/>
                <w:lang w:val="es-ES"/>
              </w:rPr>
              <w:t>Parágrafo</w:t>
            </w:r>
            <w:r>
              <w:rPr>
                <w:rFonts w:ascii="Arial Narrow" w:hAnsi="Arial Narrow"/>
                <w:b/>
                <w:bCs/>
                <w:szCs w:val="24"/>
                <w:lang w:val="es-ES"/>
              </w:rPr>
              <w:t xml:space="preserve"> 1</w:t>
            </w:r>
            <w:r w:rsidRPr="006E100A">
              <w:rPr>
                <w:rFonts w:ascii="Arial Narrow" w:hAnsi="Arial Narrow"/>
                <w:szCs w:val="24"/>
                <w:lang w:val="es-ES"/>
              </w:rPr>
              <w:t>: Se entiende como aleteo la práctica que consistente en el cercenamiento y retención de las aletas de tiburón, y el descarte del resto del cuerpo al mar durante las faenas de pesca.</w:t>
            </w:r>
          </w:p>
          <w:p w14:paraId="5E332C1E" w14:textId="77777777" w:rsidR="007628F9" w:rsidRPr="006E100A" w:rsidRDefault="007628F9" w:rsidP="00967B83">
            <w:pPr>
              <w:cnfStyle w:val="000000000000" w:firstRow="0" w:lastRow="0" w:firstColumn="0" w:lastColumn="0" w:oddVBand="0" w:evenVBand="0" w:oddHBand="0" w:evenHBand="0" w:firstRowFirstColumn="0" w:firstRowLastColumn="0" w:lastRowFirstColumn="0" w:lastRowLastColumn="0"/>
              <w:rPr>
                <w:rFonts w:ascii="Arial Narrow" w:hAnsi="Arial Narrow"/>
                <w:szCs w:val="24"/>
                <w:lang w:val="es-ES"/>
              </w:rPr>
            </w:pPr>
            <w:r w:rsidRPr="006E100A">
              <w:rPr>
                <w:rFonts w:ascii="Arial Narrow" w:hAnsi="Arial Narrow"/>
                <w:b/>
                <w:bCs/>
                <w:szCs w:val="24"/>
                <w:lang w:val="es-ES"/>
              </w:rPr>
              <w:t>Parágrafo</w:t>
            </w:r>
            <w:r>
              <w:rPr>
                <w:rFonts w:ascii="Arial Narrow" w:hAnsi="Arial Narrow"/>
                <w:b/>
                <w:bCs/>
                <w:szCs w:val="24"/>
                <w:lang w:val="es-ES"/>
              </w:rPr>
              <w:t xml:space="preserve"> 2</w:t>
            </w:r>
            <w:r w:rsidRPr="006E100A">
              <w:rPr>
                <w:rFonts w:ascii="Arial Narrow" w:hAnsi="Arial Narrow"/>
                <w:szCs w:val="24"/>
                <w:lang w:val="es-ES"/>
              </w:rPr>
              <w:t>: El gobierno nacional tendrá seis (6) meses una vez aprobada esta ley, para reglamentar la materia.</w:t>
            </w:r>
          </w:p>
        </w:tc>
        <w:tc>
          <w:tcPr>
            <w:tcW w:w="2943" w:type="dxa"/>
          </w:tcPr>
          <w:p w14:paraId="6C30618C" w14:textId="77777777" w:rsidR="007628F9" w:rsidRPr="006E100A" w:rsidRDefault="007628F9" w:rsidP="00967B83">
            <w:pPr>
              <w:cnfStyle w:val="000000000000" w:firstRow="0" w:lastRow="0" w:firstColumn="0" w:lastColumn="0" w:oddVBand="0" w:evenVBand="0" w:oddHBand="0" w:evenHBand="0" w:firstRowFirstColumn="0" w:firstRowLastColumn="0" w:lastRowFirstColumn="0" w:lastRowLastColumn="0"/>
              <w:rPr>
                <w:rFonts w:ascii="Arial Narrow" w:hAnsi="Arial Narrow"/>
                <w:szCs w:val="24"/>
                <w:lang w:val="es-ES"/>
              </w:rPr>
            </w:pPr>
            <w:r w:rsidRPr="006E100A">
              <w:rPr>
                <w:rFonts w:ascii="Arial Narrow" w:hAnsi="Arial Narrow"/>
                <w:szCs w:val="24"/>
                <w:lang w:val="es-ES"/>
              </w:rPr>
              <w:t>El artículo de objeto de la ley requiere ser amplio y a la vez detallados del contenido de la ley.</w:t>
            </w:r>
          </w:p>
          <w:p w14:paraId="171B3238" w14:textId="77777777" w:rsidR="007628F9" w:rsidRPr="006E100A" w:rsidRDefault="007628F9" w:rsidP="00967B83">
            <w:pPr>
              <w:cnfStyle w:val="000000000000" w:firstRow="0" w:lastRow="0" w:firstColumn="0" w:lastColumn="0" w:oddVBand="0" w:evenVBand="0" w:oddHBand="0" w:evenHBand="0" w:firstRowFirstColumn="0" w:firstRowLastColumn="0" w:lastRowFirstColumn="0" w:lastRowLastColumn="0"/>
              <w:rPr>
                <w:rFonts w:ascii="Arial Narrow" w:hAnsi="Arial Narrow"/>
                <w:szCs w:val="24"/>
                <w:lang w:val="es-ES"/>
              </w:rPr>
            </w:pPr>
            <w:r w:rsidRPr="006E100A">
              <w:rPr>
                <w:rFonts w:ascii="Arial Narrow" w:hAnsi="Arial Narrow"/>
                <w:szCs w:val="24"/>
                <w:lang w:val="es-ES"/>
              </w:rPr>
              <w:t>Se aclara que esta prohibición queda circunscrita a la pesca comercial y se protege la pesca de subsistencia de comunidades pesqueras.</w:t>
            </w:r>
          </w:p>
          <w:p w14:paraId="096259A6" w14:textId="77777777" w:rsidR="007628F9" w:rsidRPr="006E100A" w:rsidRDefault="007628F9" w:rsidP="00967B83">
            <w:pPr>
              <w:cnfStyle w:val="000000000000" w:firstRow="0" w:lastRow="0" w:firstColumn="0" w:lastColumn="0" w:oddVBand="0" w:evenVBand="0" w:oddHBand="0" w:evenHBand="0" w:firstRowFirstColumn="0" w:firstRowLastColumn="0" w:lastRowFirstColumn="0" w:lastRowLastColumn="0"/>
              <w:rPr>
                <w:rFonts w:ascii="Arial Narrow" w:hAnsi="Arial Narrow"/>
                <w:szCs w:val="24"/>
                <w:lang w:val="es-ES"/>
              </w:rPr>
            </w:pPr>
            <w:r w:rsidRPr="006E100A">
              <w:rPr>
                <w:rFonts w:ascii="Arial Narrow" w:hAnsi="Arial Narrow"/>
                <w:szCs w:val="24"/>
                <w:lang w:val="es-ES"/>
              </w:rPr>
              <w:t>Con la modificación se amplían a los temas que trata el articulado general.</w:t>
            </w:r>
          </w:p>
          <w:p w14:paraId="1D15FDD6" w14:textId="77777777" w:rsidR="007628F9" w:rsidRPr="006E100A" w:rsidRDefault="007628F9" w:rsidP="00967B83">
            <w:pPr>
              <w:cnfStyle w:val="000000000000" w:firstRow="0" w:lastRow="0" w:firstColumn="0" w:lastColumn="0" w:oddVBand="0" w:evenVBand="0" w:oddHBand="0" w:evenHBand="0" w:firstRowFirstColumn="0" w:firstRowLastColumn="0" w:lastRowFirstColumn="0" w:lastRowLastColumn="0"/>
              <w:rPr>
                <w:rFonts w:ascii="Arial Narrow" w:hAnsi="Arial Narrow"/>
                <w:szCs w:val="24"/>
                <w:lang w:val="es-ES"/>
              </w:rPr>
            </w:pPr>
          </w:p>
          <w:p w14:paraId="6FB7CDFC" w14:textId="77777777" w:rsidR="007628F9" w:rsidRPr="006E100A" w:rsidRDefault="007628F9" w:rsidP="00967B83">
            <w:pPr>
              <w:cnfStyle w:val="000000000000" w:firstRow="0" w:lastRow="0" w:firstColumn="0" w:lastColumn="0" w:oddVBand="0" w:evenVBand="0" w:oddHBand="0" w:evenHBand="0" w:firstRowFirstColumn="0" w:firstRowLastColumn="0" w:lastRowFirstColumn="0" w:lastRowLastColumn="0"/>
              <w:rPr>
                <w:rFonts w:ascii="Arial Narrow" w:hAnsi="Arial Narrow"/>
                <w:szCs w:val="24"/>
                <w:lang w:val="es-ES"/>
              </w:rPr>
            </w:pPr>
            <w:r w:rsidRPr="006E100A">
              <w:rPr>
                <w:rFonts w:ascii="Arial Narrow" w:hAnsi="Arial Narrow"/>
                <w:szCs w:val="24"/>
                <w:lang w:val="es-ES"/>
              </w:rPr>
              <w:t>Se hace necesario eliminar parágrafos y volverlos artículos para el mejor desarrollo y claridad de la ley.</w:t>
            </w:r>
          </w:p>
          <w:p w14:paraId="7966352E" w14:textId="77777777" w:rsidR="007628F9" w:rsidRDefault="007628F9" w:rsidP="00967B83">
            <w:pPr>
              <w:cnfStyle w:val="000000000000" w:firstRow="0" w:lastRow="0" w:firstColumn="0" w:lastColumn="0" w:oddVBand="0" w:evenVBand="0" w:oddHBand="0" w:evenHBand="0" w:firstRowFirstColumn="0" w:firstRowLastColumn="0" w:lastRowFirstColumn="0" w:lastRowLastColumn="0"/>
              <w:rPr>
                <w:rFonts w:ascii="Arial Narrow" w:hAnsi="Arial Narrow"/>
                <w:szCs w:val="24"/>
                <w:lang w:val="es-ES"/>
              </w:rPr>
            </w:pPr>
          </w:p>
          <w:p w14:paraId="611310A2" w14:textId="77777777" w:rsidR="007628F9" w:rsidRDefault="007628F9" w:rsidP="00967B83">
            <w:pPr>
              <w:cnfStyle w:val="000000000000" w:firstRow="0" w:lastRow="0" w:firstColumn="0" w:lastColumn="0" w:oddVBand="0" w:evenVBand="0" w:oddHBand="0" w:evenHBand="0" w:firstRowFirstColumn="0" w:firstRowLastColumn="0" w:lastRowFirstColumn="0" w:lastRowLastColumn="0"/>
              <w:rPr>
                <w:rFonts w:ascii="Arial Narrow" w:hAnsi="Arial Narrow"/>
                <w:szCs w:val="24"/>
                <w:lang w:val="es-ES"/>
              </w:rPr>
            </w:pPr>
            <w:r>
              <w:rPr>
                <w:rFonts w:ascii="Arial Narrow" w:hAnsi="Arial Narrow"/>
                <w:szCs w:val="24"/>
                <w:lang w:val="es-ES"/>
              </w:rPr>
              <w:t>Se describe la práctica del Aleteo, de acuerdo con la normatividad vigente.</w:t>
            </w:r>
          </w:p>
          <w:p w14:paraId="3371F87C" w14:textId="77777777" w:rsidR="007628F9" w:rsidRPr="006E100A" w:rsidRDefault="007628F9" w:rsidP="00967B83">
            <w:pPr>
              <w:cnfStyle w:val="000000000000" w:firstRow="0" w:lastRow="0" w:firstColumn="0" w:lastColumn="0" w:oddVBand="0" w:evenVBand="0" w:oddHBand="0" w:evenHBand="0" w:firstRowFirstColumn="0" w:firstRowLastColumn="0" w:lastRowFirstColumn="0" w:lastRowLastColumn="0"/>
              <w:rPr>
                <w:rFonts w:ascii="Arial Narrow" w:hAnsi="Arial Narrow"/>
                <w:szCs w:val="24"/>
                <w:lang w:val="es-ES"/>
              </w:rPr>
            </w:pPr>
            <w:r>
              <w:rPr>
                <w:rFonts w:ascii="Arial Narrow" w:hAnsi="Arial Narrow"/>
                <w:szCs w:val="24"/>
                <w:lang w:val="es-ES"/>
              </w:rPr>
              <w:t xml:space="preserve"> </w:t>
            </w:r>
          </w:p>
          <w:p w14:paraId="36567A86" w14:textId="77777777" w:rsidR="007628F9" w:rsidRPr="006E100A" w:rsidRDefault="007628F9" w:rsidP="00967B83">
            <w:pPr>
              <w:cnfStyle w:val="000000000000" w:firstRow="0" w:lastRow="0" w:firstColumn="0" w:lastColumn="0" w:oddVBand="0" w:evenVBand="0" w:oddHBand="0" w:evenHBand="0" w:firstRowFirstColumn="0" w:firstRowLastColumn="0" w:lastRowFirstColumn="0" w:lastRowLastColumn="0"/>
              <w:rPr>
                <w:rFonts w:ascii="Arial Narrow" w:hAnsi="Arial Narrow"/>
                <w:szCs w:val="24"/>
                <w:lang w:val="es-ES"/>
              </w:rPr>
            </w:pPr>
            <w:r w:rsidRPr="006E100A">
              <w:rPr>
                <w:rFonts w:ascii="Arial Narrow" w:hAnsi="Arial Narrow"/>
                <w:szCs w:val="24"/>
                <w:lang w:val="es-ES"/>
              </w:rPr>
              <w:t>Se impone un plazo razonable al gobierno para que reglamente la materia.</w:t>
            </w:r>
          </w:p>
        </w:tc>
      </w:tr>
      <w:tr w:rsidR="007628F9" w:rsidRPr="006E100A" w14:paraId="4A50049E" w14:textId="77777777" w:rsidTr="00967B83">
        <w:tc>
          <w:tcPr>
            <w:cnfStyle w:val="001000000000" w:firstRow="0" w:lastRow="0" w:firstColumn="1" w:lastColumn="0" w:oddVBand="0" w:evenVBand="0" w:oddHBand="0" w:evenHBand="0" w:firstRowFirstColumn="0" w:firstRowLastColumn="0" w:lastRowFirstColumn="0" w:lastRowLastColumn="0"/>
            <w:tcW w:w="2942" w:type="dxa"/>
          </w:tcPr>
          <w:p w14:paraId="6054CC25" w14:textId="77777777" w:rsidR="007628F9" w:rsidRPr="006E100A" w:rsidRDefault="007628F9" w:rsidP="00967B83">
            <w:pPr>
              <w:pStyle w:val="Default"/>
              <w:spacing w:after="160"/>
              <w:rPr>
                <w:rFonts w:ascii="Arial Narrow" w:hAnsi="Arial Narrow"/>
                <w:b w:val="0"/>
                <w:bCs w:val="0"/>
              </w:rPr>
            </w:pPr>
          </w:p>
        </w:tc>
        <w:tc>
          <w:tcPr>
            <w:tcW w:w="2943" w:type="dxa"/>
          </w:tcPr>
          <w:p w14:paraId="30288494" w14:textId="77777777" w:rsidR="007628F9" w:rsidRPr="006E100A" w:rsidRDefault="007628F9" w:rsidP="00967B83">
            <w:pPr>
              <w:cnfStyle w:val="000000000000" w:firstRow="0" w:lastRow="0" w:firstColumn="0" w:lastColumn="0" w:oddVBand="0" w:evenVBand="0" w:oddHBand="0" w:evenHBand="0" w:firstRowFirstColumn="0" w:firstRowLastColumn="0" w:lastRowFirstColumn="0" w:lastRowLastColumn="0"/>
              <w:rPr>
                <w:rFonts w:ascii="Arial Narrow" w:hAnsi="Arial Narrow"/>
                <w:b/>
                <w:bCs/>
                <w:szCs w:val="24"/>
                <w:lang w:val="es-ES"/>
              </w:rPr>
            </w:pPr>
            <w:r w:rsidRPr="006E100A">
              <w:rPr>
                <w:rFonts w:ascii="Arial Narrow" w:hAnsi="Arial Narrow"/>
                <w:b/>
                <w:bCs/>
                <w:szCs w:val="24"/>
                <w:lang w:val="es-ES"/>
              </w:rPr>
              <w:t>Articulo nuevo:</w:t>
            </w:r>
          </w:p>
          <w:p w14:paraId="1D72F324" w14:textId="77777777" w:rsidR="007628F9" w:rsidRPr="006E100A" w:rsidRDefault="007628F9" w:rsidP="00967B83">
            <w:pPr>
              <w:cnfStyle w:val="000000000000" w:firstRow="0" w:lastRow="0" w:firstColumn="0" w:lastColumn="0" w:oddVBand="0" w:evenVBand="0" w:oddHBand="0" w:evenHBand="0" w:firstRowFirstColumn="0" w:firstRowLastColumn="0" w:lastRowFirstColumn="0" w:lastRowLastColumn="0"/>
              <w:rPr>
                <w:rFonts w:ascii="Arial Narrow" w:hAnsi="Arial Narrow"/>
                <w:szCs w:val="24"/>
                <w:lang w:val="es-ES"/>
              </w:rPr>
            </w:pPr>
          </w:p>
          <w:p w14:paraId="5DE66998" w14:textId="77777777" w:rsidR="007628F9" w:rsidRPr="006E100A" w:rsidRDefault="007628F9" w:rsidP="00967B83">
            <w:pPr>
              <w:cnfStyle w:val="000000000000" w:firstRow="0" w:lastRow="0" w:firstColumn="0" w:lastColumn="0" w:oddVBand="0" w:evenVBand="0" w:oddHBand="0" w:evenHBand="0" w:firstRowFirstColumn="0" w:firstRowLastColumn="0" w:lastRowFirstColumn="0" w:lastRowLastColumn="0"/>
              <w:rPr>
                <w:rFonts w:ascii="Arial Narrow" w:hAnsi="Arial Narrow"/>
                <w:szCs w:val="24"/>
                <w:lang w:val="es-ES"/>
              </w:rPr>
            </w:pPr>
            <w:r w:rsidRPr="006E100A">
              <w:rPr>
                <w:rFonts w:ascii="Arial Narrow" w:hAnsi="Arial Narrow"/>
                <w:szCs w:val="24"/>
                <w:lang w:val="es-ES"/>
              </w:rPr>
              <w:t>El Gobierno Nacional, las distintas entidades del orden nacional, las autoridades ambientales y los gobiernos territoriales promoverán y ejecutarán acciones tendientes a promover la conservación de los peces cartilaginoso, de acuerdo con sus competencias.</w:t>
            </w:r>
          </w:p>
          <w:p w14:paraId="6B6DCAED" w14:textId="77777777" w:rsidR="007628F9" w:rsidRPr="006E100A" w:rsidRDefault="007628F9" w:rsidP="00967B83">
            <w:pPr>
              <w:cnfStyle w:val="000000000000" w:firstRow="0" w:lastRow="0" w:firstColumn="0" w:lastColumn="0" w:oddVBand="0" w:evenVBand="0" w:oddHBand="0" w:evenHBand="0" w:firstRowFirstColumn="0" w:firstRowLastColumn="0" w:lastRowFirstColumn="0" w:lastRowLastColumn="0"/>
              <w:rPr>
                <w:rFonts w:ascii="Arial Narrow" w:hAnsi="Arial Narrow"/>
                <w:szCs w:val="24"/>
                <w:lang w:val="es-ES"/>
              </w:rPr>
            </w:pPr>
          </w:p>
        </w:tc>
        <w:tc>
          <w:tcPr>
            <w:tcW w:w="2943" w:type="dxa"/>
          </w:tcPr>
          <w:p w14:paraId="6E0ED6B6" w14:textId="77777777" w:rsidR="007628F9" w:rsidRPr="006E100A" w:rsidRDefault="007628F9" w:rsidP="00967B83">
            <w:pPr>
              <w:cnfStyle w:val="000000000000" w:firstRow="0" w:lastRow="0" w:firstColumn="0" w:lastColumn="0" w:oddVBand="0" w:evenVBand="0" w:oddHBand="0" w:evenHBand="0" w:firstRowFirstColumn="0" w:firstRowLastColumn="0" w:lastRowFirstColumn="0" w:lastRowLastColumn="0"/>
              <w:rPr>
                <w:rFonts w:ascii="Arial Narrow" w:hAnsi="Arial Narrow"/>
                <w:szCs w:val="24"/>
                <w:lang w:val="es-ES"/>
              </w:rPr>
            </w:pPr>
            <w:r w:rsidRPr="006E100A">
              <w:rPr>
                <w:rFonts w:ascii="Arial Narrow" w:hAnsi="Arial Narrow"/>
                <w:szCs w:val="24"/>
                <w:lang w:val="es-ES"/>
              </w:rPr>
              <w:t>Se hace necesario desarrollar un artículo de que proponga la promoción de la conservación de todas las especies de tiburones.</w:t>
            </w:r>
          </w:p>
        </w:tc>
      </w:tr>
      <w:tr w:rsidR="007628F9" w:rsidRPr="006E100A" w14:paraId="7AE33546" w14:textId="77777777" w:rsidTr="00967B83">
        <w:tc>
          <w:tcPr>
            <w:cnfStyle w:val="001000000000" w:firstRow="0" w:lastRow="0" w:firstColumn="1" w:lastColumn="0" w:oddVBand="0" w:evenVBand="0" w:oddHBand="0" w:evenHBand="0" w:firstRowFirstColumn="0" w:firstRowLastColumn="0" w:lastRowFirstColumn="0" w:lastRowLastColumn="0"/>
            <w:tcW w:w="2942" w:type="dxa"/>
          </w:tcPr>
          <w:p w14:paraId="7ACE0F04" w14:textId="77777777" w:rsidR="007628F9" w:rsidRPr="006E100A" w:rsidRDefault="007628F9" w:rsidP="00967B83">
            <w:pPr>
              <w:pStyle w:val="Default"/>
              <w:spacing w:after="160"/>
              <w:rPr>
                <w:rFonts w:ascii="Arial Narrow" w:hAnsi="Arial Narrow"/>
                <w:b w:val="0"/>
                <w:bCs w:val="0"/>
              </w:rPr>
            </w:pPr>
            <w:r w:rsidRPr="003D180F">
              <w:rPr>
                <w:rFonts w:ascii="Arial Narrow" w:hAnsi="Arial Narrow"/>
              </w:rPr>
              <w:t>Artículo 2º Informes</w:t>
            </w:r>
            <w:r w:rsidRPr="006E100A">
              <w:rPr>
                <w:rFonts w:ascii="Arial Narrow" w:hAnsi="Arial Narrow"/>
                <w:b w:val="0"/>
                <w:bCs w:val="0"/>
              </w:rPr>
              <w:t>. Los titulares de los diferentes permisos de pesca, que obtengan capturas incidentales de tiburones, deberán informar a la oficina de la Autoridad Nacional de Pesca -AUNAP -, la fecha de arribo a puerto de la Embarcación, con el fin de revisar las especies y reportarle el número, la talla, peso y sexo de los tiburones capturados. la AUNAP podrá apoyarse en instituciones académicas, organismos gubernamentales y no gubernamentales para tomar las medidas de las capturas del tiburón, con el fin de conformar una base de datos de la información para su registro y procesamiento. En cualquier caso, el tiburón objeto de captura incidental no será objeto de comercialización ni transporte por fuera de la entidad territorial donde sea desembarcado.</w:t>
            </w:r>
          </w:p>
        </w:tc>
        <w:tc>
          <w:tcPr>
            <w:tcW w:w="2943" w:type="dxa"/>
          </w:tcPr>
          <w:p w14:paraId="4E2302B0" w14:textId="77777777" w:rsidR="007628F9" w:rsidRPr="006E100A" w:rsidRDefault="007628F9" w:rsidP="00967B83">
            <w:pPr>
              <w:cnfStyle w:val="000000000000" w:firstRow="0" w:lastRow="0" w:firstColumn="0" w:lastColumn="0" w:oddVBand="0" w:evenVBand="0" w:oddHBand="0" w:evenHBand="0" w:firstRowFirstColumn="0" w:firstRowLastColumn="0" w:lastRowFirstColumn="0" w:lastRowLastColumn="0"/>
              <w:rPr>
                <w:rFonts w:ascii="Arial Narrow" w:hAnsi="Arial Narrow"/>
                <w:b/>
                <w:bCs/>
                <w:szCs w:val="24"/>
                <w:lang w:val="es-ES"/>
              </w:rPr>
            </w:pPr>
            <w:r w:rsidRPr="006E100A">
              <w:rPr>
                <w:rFonts w:ascii="Arial Narrow" w:hAnsi="Arial Narrow"/>
                <w:b/>
                <w:bCs/>
                <w:szCs w:val="24"/>
                <w:lang w:val="es-ES"/>
              </w:rPr>
              <w:t>Artículo 2. Capturas Incidentales.</w:t>
            </w:r>
          </w:p>
          <w:p w14:paraId="302B0C0E" w14:textId="77777777" w:rsidR="007628F9" w:rsidRPr="006E100A" w:rsidRDefault="007628F9" w:rsidP="00967B83">
            <w:pPr>
              <w:cnfStyle w:val="000000000000" w:firstRow="0" w:lastRow="0" w:firstColumn="0" w:lastColumn="0" w:oddVBand="0" w:evenVBand="0" w:oddHBand="0" w:evenHBand="0" w:firstRowFirstColumn="0" w:firstRowLastColumn="0" w:lastRowFirstColumn="0" w:lastRowLastColumn="0"/>
              <w:rPr>
                <w:rFonts w:ascii="Arial Narrow" w:hAnsi="Arial Narrow"/>
                <w:szCs w:val="24"/>
                <w:lang w:val="es-ES"/>
              </w:rPr>
            </w:pPr>
            <w:r w:rsidRPr="006E100A">
              <w:rPr>
                <w:rFonts w:ascii="Arial Narrow" w:hAnsi="Arial Narrow"/>
                <w:szCs w:val="24"/>
                <w:lang w:val="es-ES"/>
              </w:rPr>
              <w:t xml:space="preserve">En el evento de capturas incidentales de </w:t>
            </w:r>
            <w:r>
              <w:rPr>
                <w:rFonts w:ascii="Arial Narrow" w:hAnsi="Arial Narrow"/>
                <w:szCs w:val="24"/>
                <w:lang w:val="es-ES"/>
              </w:rPr>
              <w:t>peces cartilaginosos</w:t>
            </w:r>
            <w:r w:rsidRPr="006E100A">
              <w:rPr>
                <w:rFonts w:ascii="Arial Narrow" w:hAnsi="Arial Narrow"/>
                <w:szCs w:val="24"/>
                <w:lang w:val="es-ES"/>
              </w:rPr>
              <w:t xml:space="preserve">, los especímenes deberán ser </w:t>
            </w:r>
            <w:r w:rsidRPr="00354F3F">
              <w:rPr>
                <w:rFonts w:ascii="Arial Narrow" w:hAnsi="Arial Narrow"/>
                <w:szCs w:val="24"/>
                <w:lang w:val="es-ES"/>
              </w:rPr>
              <w:t>conservados</w:t>
            </w:r>
            <w:r w:rsidRPr="006E100A">
              <w:rPr>
                <w:rFonts w:ascii="Arial Narrow" w:hAnsi="Arial Narrow"/>
                <w:szCs w:val="24"/>
                <w:lang w:val="es-ES"/>
              </w:rPr>
              <w:t xml:space="preserve"> en la totalidad de sus partes, </w:t>
            </w:r>
            <w:r w:rsidRPr="00354F3F">
              <w:rPr>
                <w:rFonts w:ascii="Arial Narrow" w:hAnsi="Arial Narrow"/>
                <w:szCs w:val="24"/>
                <w:lang w:val="es-ES"/>
              </w:rPr>
              <w:t>reportados al</w:t>
            </w:r>
            <w:r w:rsidRPr="006E100A">
              <w:rPr>
                <w:rFonts w:ascii="Arial Narrow" w:hAnsi="Arial Narrow"/>
                <w:szCs w:val="24"/>
                <w:lang w:val="es-ES"/>
              </w:rPr>
              <w:t xml:space="preserve"> cuerpo de Guarda Costas de la Armada Nacional y a la Autoridad Nacional de Acuicultura y Pesca -AUNAP-, </w:t>
            </w:r>
            <w:r w:rsidRPr="00354F3F">
              <w:rPr>
                <w:rFonts w:ascii="Arial Narrow" w:hAnsi="Arial Narrow"/>
                <w:szCs w:val="24"/>
                <w:lang w:val="es-ES"/>
              </w:rPr>
              <w:t>desembarcados</w:t>
            </w:r>
            <w:r w:rsidRPr="006E100A">
              <w:rPr>
                <w:rFonts w:ascii="Arial Narrow" w:hAnsi="Arial Narrow"/>
                <w:szCs w:val="24"/>
                <w:lang w:val="es-ES"/>
              </w:rPr>
              <w:t xml:space="preserve"> en puerto colombiano y </w:t>
            </w:r>
            <w:r w:rsidRPr="00354F3F">
              <w:rPr>
                <w:rFonts w:ascii="Arial Narrow" w:hAnsi="Arial Narrow"/>
                <w:szCs w:val="24"/>
                <w:lang w:val="es-ES"/>
              </w:rPr>
              <w:t>entregados</w:t>
            </w:r>
            <w:r w:rsidRPr="006E100A">
              <w:rPr>
                <w:rFonts w:ascii="Arial Narrow" w:hAnsi="Arial Narrow"/>
                <w:szCs w:val="24"/>
                <w:lang w:val="es-ES"/>
              </w:rPr>
              <w:t xml:space="preserve"> a la AUNAP o autoridad ambiental competente</w:t>
            </w:r>
            <w:r>
              <w:rPr>
                <w:rFonts w:ascii="Arial Narrow" w:hAnsi="Arial Narrow"/>
                <w:szCs w:val="24"/>
                <w:lang w:val="es-ES"/>
              </w:rPr>
              <w:t>, según determine el Gobierno Nacional</w:t>
            </w:r>
            <w:r w:rsidRPr="006E100A">
              <w:rPr>
                <w:rFonts w:ascii="Arial Narrow" w:hAnsi="Arial Narrow"/>
                <w:szCs w:val="24"/>
                <w:lang w:val="es-ES"/>
              </w:rPr>
              <w:t>.</w:t>
            </w:r>
          </w:p>
          <w:p w14:paraId="7E7A410F" w14:textId="77777777" w:rsidR="007628F9" w:rsidRPr="006E100A" w:rsidRDefault="007628F9" w:rsidP="00967B83">
            <w:pPr>
              <w:cnfStyle w:val="000000000000" w:firstRow="0" w:lastRow="0" w:firstColumn="0" w:lastColumn="0" w:oddVBand="0" w:evenVBand="0" w:oddHBand="0" w:evenHBand="0" w:firstRowFirstColumn="0" w:firstRowLastColumn="0" w:lastRowFirstColumn="0" w:lastRowLastColumn="0"/>
              <w:rPr>
                <w:rFonts w:ascii="Arial Narrow" w:hAnsi="Arial Narrow"/>
                <w:szCs w:val="24"/>
                <w:lang w:val="es-ES"/>
              </w:rPr>
            </w:pPr>
          </w:p>
          <w:p w14:paraId="331EE3B2" w14:textId="77777777" w:rsidR="007628F9" w:rsidRPr="006E100A" w:rsidRDefault="007628F9" w:rsidP="00967B83">
            <w:pPr>
              <w:cnfStyle w:val="000000000000" w:firstRow="0" w:lastRow="0" w:firstColumn="0" w:lastColumn="0" w:oddVBand="0" w:evenVBand="0" w:oddHBand="0" w:evenHBand="0" w:firstRowFirstColumn="0" w:firstRowLastColumn="0" w:lastRowFirstColumn="0" w:lastRowLastColumn="0"/>
              <w:rPr>
                <w:rFonts w:ascii="Arial Narrow" w:hAnsi="Arial Narrow"/>
                <w:szCs w:val="24"/>
                <w:lang w:val="es-ES"/>
              </w:rPr>
            </w:pPr>
            <w:r w:rsidRPr="006E100A">
              <w:rPr>
                <w:rFonts w:ascii="Arial Narrow" w:hAnsi="Arial Narrow"/>
                <w:szCs w:val="24"/>
              </w:rPr>
              <w:t>En cualquier caso, los peces cartilaginosos objeto de captura incidental no será objeto de comercialización, ni los sub productos de los mismos.</w:t>
            </w:r>
          </w:p>
          <w:p w14:paraId="4311F842" w14:textId="77777777" w:rsidR="007628F9" w:rsidRPr="006E100A" w:rsidRDefault="007628F9" w:rsidP="00967B83">
            <w:pPr>
              <w:cnfStyle w:val="000000000000" w:firstRow="0" w:lastRow="0" w:firstColumn="0" w:lastColumn="0" w:oddVBand="0" w:evenVBand="0" w:oddHBand="0" w:evenHBand="0" w:firstRowFirstColumn="0" w:firstRowLastColumn="0" w:lastRowFirstColumn="0" w:lastRowLastColumn="0"/>
              <w:rPr>
                <w:rFonts w:ascii="Arial Narrow" w:hAnsi="Arial Narrow"/>
                <w:szCs w:val="24"/>
                <w:lang w:val="es-ES"/>
              </w:rPr>
            </w:pPr>
          </w:p>
          <w:p w14:paraId="236DD897" w14:textId="77777777" w:rsidR="007628F9" w:rsidRPr="006E100A" w:rsidRDefault="007628F9" w:rsidP="00967B83">
            <w:pPr>
              <w:cnfStyle w:val="000000000000" w:firstRow="0" w:lastRow="0" w:firstColumn="0" w:lastColumn="0" w:oddVBand="0" w:evenVBand="0" w:oddHBand="0" w:evenHBand="0" w:firstRowFirstColumn="0" w:firstRowLastColumn="0" w:lastRowFirstColumn="0" w:lastRowLastColumn="0"/>
              <w:rPr>
                <w:rFonts w:ascii="Arial Narrow" w:hAnsi="Arial Narrow"/>
                <w:szCs w:val="24"/>
                <w:lang w:val="es-ES"/>
              </w:rPr>
            </w:pPr>
            <w:r w:rsidRPr="006E100A">
              <w:rPr>
                <w:rFonts w:ascii="Arial Narrow" w:hAnsi="Arial Narrow"/>
                <w:b/>
                <w:bCs/>
                <w:szCs w:val="24"/>
                <w:lang w:val="es-ES"/>
              </w:rPr>
              <w:t xml:space="preserve">Parágrafo 1: </w:t>
            </w:r>
            <w:r w:rsidRPr="006E100A">
              <w:rPr>
                <w:rFonts w:ascii="Arial Narrow" w:hAnsi="Arial Narrow"/>
                <w:szCs w:val="24"/>
                <w:lang w:val="es-ES"/>
              </w:rPr>
              <w:t>La AUNAP determinará los porcentajes de pesca incidental permitidos por a las flotas industriales que pescan en el mar territorial.</w:t>
            </w:r>
          </w:p>
          <w:p w14:paraId="481ADFD0" w14:textId="77777777" w:rsidR="007628F9" w:rsidRPr="006E100A" w:rsidRDefault="007628F9" w:rsidP="00967B83">
            <w:pPr>
              <w:cnfStyle w:val="000000000000" w:firstRow="0" w:lastRow="0" w:firstColumn="0" w:lastColumn="0" w:oddVBand="0" w:evenVBand="0" w:oddHBand="0" w:evenHBand="0" w:firstRowFirstColumn="0" w:firstRowLastColumn="0" w:lastRowFirstColumn="0" w:lastRowLastColumn="0"/>
              <w:rPr>
                <w:rFonts w:ascii="Arial Narrow" w:hAnsi="Arial Narrow"/>
                <w:szCs w:val="24"/>
                <w:lang w:val="es-ES"/>
              </w:rPr>
            </w:pPr>
          </w:p>
          <w:p w14:paraId="4A0908ED" w14:textId="77777777" w:rsidR="007628F9" w:rsidRPr="006E100A" w:rsidRDefault="007628F9" w:rsidP="00967B83">
            <w:pPr>
              <w:cnfStyle w:val="000000000000" w:firstRow="0" w:lastRow="0" w:firstColumn="0" w:lastColumn="0" w:oddVBand="0" w:evenVBand="0" w:oddHBand="0" w:evenHBand="0" w:firstRowFirstColumn="0" w:firstRowLastColumn="0" w:lastRowFirstColumn="0" w:lastRowLastColumn="0"/>
              <w:rPr>
                <w:rFonts w:ascii="Arial Narrow" w:hAnsi="Arial Narrow"/>
                <w:szCs w:val="24"/>
                <w:lang w:val="es-ES"/>
              </w:rPr>
            </w:pPr>
            <w:r w:rsidRPr="006E100A">
              <w:rPr>
                <w:rFonts w:ascii="Arial Narrow" w:hAnsi="Arial Narrow"/>
                <w:b/>
                <w:bCs/>
                <w:szCs w:val="24"/>
                <w:lang w:val="es-ES"/>
              </w:rPr>
              <w:t>Parágrafo 2</w:t>
            </w:r>
            <w:r w:rsidRPr="006E100A">
              <w:rPr>
                <w:rFonts w:ascii="Arial Narrow" w:hAnsi="Arial Narrow"/>
                <w:szCs w:val="24"/>
                <w:lang w:val="es-ES"/>
              </w:rPr>
              <w:t>: En ningún caso se podrán transbordar en altamar los especímenes capturados incidentalmente.</w:t>
            </w:r>
          </w:p>
        </w:tc>
        <w:tc>
          <w:tcPr>
            <w:tcW w:w="2943" w:type="dxa"/>
          </w:tcPr>
          <w:p w14:paraId="57A8482F" w14:textId="77777777" w:rsidR="007628F9" w:rsidRDefault="007628F9" w:rsidP="00967B83">
            <w:pPr>
              <w:cnfStyle w:val="000000000000" w:firstRow="0" w:lastRow="0" w:firstColumn="0" w:lastColumn="0" w:oddVBand="0" w:evenVBand="0" w:oddHBand="0" w:evenHBand="0" w:firstRowFirstColumn="0" w:firstRowLastColumn="0" w:lastRowFirstColumn="0" w:lastRowLastColumn="0"/>
              <w:rPr>
                <w:rFonts w:ascii="Arial Narrow" w:hAnsi="Arial Narrow"/>
                <w:szCs w:val="24"/>
                <w:lang w:val="es-ES"/>
              </w:rPr>
            </w:pPr>
            <w:r w:rsidRPr="006E100A">
              <w:rPr>
                <w:rFonts w:ascii="Arial Narrow" w:hAnsi="Arial Narrow"/>
                <w:szCs w:val="24"/>
                <w:lang w:val="es-ES"/>
              </w:rPr>
              <w:t xml:space="preserve">Se desarrolla un artículo propio para capturas incidentales. </w:t>
            </w:r>
          </w:p>
          <w:p w14:paraId="6DE615FA" w14:textId="77777777" w:rsidR="007628F9" w:rsidRPr="006E100A" w:rsidRDefault="007628F9" w:rsidP="00967B83">
            <w:pPr>
              <w:cnfStyle w:val="000000000000" w:firstRow="0" w:lastRow="0" w:firstColumn="0" w:lastColumn="0" w:oddVBand="0" w:evenVBand="0" w:oddHBand="0" w:evenHBand="0" w:firstRowFirstColumn="0" w:firstRowLastColumn="0" w:lastRowFirstColumn="0" w:lastRowLastColumn="0"/>
              <w:rPr>
                <w:rFonts w:ascii="Arial Narrow" w:hAnsi="Arial Narrow"/>
                <w:szCs w:val="24"/>
                <w:lang w:val="es-ES"/>
              </w:rPr>
            </w:pPr>
          </w:p>
          <w:p w14:paraId="2EE60F08" w14:textId="77777777" w:rsidR="007628F9" w:rsidRDefault="007628F9" w:rsidP="00967B83">
            <w:pPr>
              <w:cnfStyle w:val="000000000000" w:firstRow="0" w:lastRow="0" w:firstColumn="0" w:lastColumn="0" w:oddVBand="0" w:evenVBand="0" w:oddHBand="0" w:evenHBand="0" w:firstRowFirstColumn="0" w:firstRowLastColumn="0" w:lastRowFirstColumn="0" w:lastRowLastColumn="0"/>
              <w:rPr>
                <w:rFonts w:ascii="Arial Narrow" w:hAnsi="Arial Narrow"/>
                <w:szCs w:val="24"/>
                <w:lang w:val="es-ES"/>
              </w:rPr>
            </w:pPr>
            <w:r w:rsidRPr="006E100A">
              <w:rPr>
                <w:rFonts w:ascii="Arial Narrow" w:hAnsi="Arial Narrow"/>
                <w:szCs w:val="24"/>
                <w:lang w:val="es-ES"/>
              </w:rPr>
              <w:t>Es necesario redefinir las funciones de las distintas entidades, de acuerdo con sus competencias; por lo que, se agregan entidades en el ciclo de captura, conservación, reporte y disposición final de tiburones capturados incidentalmente.</w:t>
            </w:r>
          </w:p>
          <w:p w14:paraId="4ADB7F72" w14:textId="77777777" w:rsidR="007628F9" w:rsidRPr="006E100A" w:rsidRDefault="007628F9" w:rsidP="00967B83">
            <w:pPr>
              <w:cnfStyle w:val="000000000000" w:firstRow="0" w:lastRow="0" w:firstColumn="0" w:lastColumn="0" w:oddVBand="0" w:evenVBand="0" w:oddHBand="0" w:evenHBand="0" w:firstRowFirstColumn="0" w:firstRowLastColumn="0" w:lastRowFirstColumn="0" w:lastRowLastColumn="0"/>
              <w:rPr>
                <w:rFonts w:ascii="Arial Narrow" w:hAnsi="Arial Narrow"/>
                <w:szCs w:val="24"/>
                <w:lang w:val="es-ES"/>
              </w:rPr>
            </w:pPr>
          </w:p>
          <w:p w14:paraId="61B51493" w14:textId="77777777" w:rsidR="007628F9" w:rsidRPr="006E100A" w:rsidRDefault="007628F9" w:rsidP="00967B83">
            <w:pPr>
              <w:cnfStyle w:val="000000000000" w:firstRow="0" w:lastRow="0" w:firstColumn="0" w:lastColumn="0" w:oddVBand="0" w:evenVBand="0" w:oddHBand="0" w:evenHBand="0" w:firstRowFirstColumn="0" w:firstRowLastColumn="0" w:lastRowFirstColumn="0" w:lastRowLastColumn="0"/>
              <w:rPr>
                <w:rFonts w:ascii="Arial Narrow" w:hAnsi="Arial Narrow"/>
                <w:szCs w:val="24"/>
                <w:lang w:val="es-ES"/>
              </w:rPr>
            </w:pPr>
            <w:r w:rsidRPr="006E100A">
              <w:rPr>
                <w:rFonts w:ascii="Arial Narrow" w:hAnsi="Arial Narrow"/>
                <w:szCs w:val="24"/>
                <w:lang w:val="es-ES"/>
              </w:rPr>
              <w:t>Se agregan 2 parágrafo, en los que se dan atribuciones a la AUNAP y se aclaran las prohibiciones.</w:t>
            </w:r>
          </w:p>
        </w:tc>
      </w:tr>
      <w:tr w:rsidR="007628F9" w:rsidRPr="006E100A" w14:paraId="49B2BBEF" w14:textId="77777777" w:rsidTr="00967B83">
        <w:tc>
          <w:tcPr>
            <w:cnfStyle w:val="001000000000" w:firstRow="0" w:lastRow="0" w:firstColumn="1" w:lastColumn="0" w:oddVBand="0" w:evenVBand="0" w:oddHBand="0" w:evenHBand="0" w:firstRowFirstColumn="0" w:firstRowLastColumn="0" w:lastRowFirstColumn="0" w:lastRowLastColumn="0"/>
            <w:tcW w:w="2942" w:type="dxa"/>
          </w:tcPr>
          <w:p w14:paraId="797FB184" w14:textId="77777777" w:rsidR="007628F9" w:rsidRPr="006E100A" w:rsidRDefault="007628F9" w:rsidP="00967B83">
            <w:pPr>
              <w:rPr>
                <w:rFonts w:ascii="Arial Narrow" w:hAnsi="Arial Narrow"/>
                <w:b w:val="0"/>
                <w:bCs w:val="0"/>
                <w:szCs w:val="24"/>
                <w:lang w:val="es-ES"/>
              </w:rPr>
            </w:pPr>
            <w:r w:rsidRPr="003D180F">
              <w:rPr>
                <w:rFonts w:ascii="Arial Narrow" w:hAnsi="Arial Narrow"/>
                <w:szCs w:val="24"/>
              </w:rPr>
              <w:t>Artículo 3º Control y vigilancia.</w:t>
            </w:r>
            <w:r w:rsidRPr="006E100A">
              <w:rPr>
                <w:rFonts w:ascii="Arial Narrow" w:hAnsi="Arial Narrow"/>
                <w:b w:val="0"/>
                <w:bCs w:val="0"/>
                <w:szCs w:val="24"/>
              </w:rPr>
              <w:t xml:space="preserve"> La AUNAP ejercerá el control sobre las embarcaciones nacionales y extranjeras que de manera indirecta obtengan incidentalmente captura de tiburones, y coordinará con las autoridades competentes la realización de los operativos, para comprobar que las especies se desembarquen en los sitios de descargue con las respectivas aletas adheridas al cuerpo y cabeza de cada espécimen. El descargue será supervisado por LA La AUNAP, quien podrá presentarse en el sitio de descarga en compañía de las autoridades correspondientes.</w:t>
            </w:r>
          </w:p>
        </w:tc>
        <w:tc>
          <w:tcPr>
            <w:tcW w:w="2943" w:type="dxa"/>
          </w:tcPr>
          <w:p w14:paraId="32CA1528" w14:textId="77777777" w:rsidR="007628F9" w:rsidRPr="006E100A" w:rsidRDefault="007628F9" w:rsidP="00967B83">
            <w:pPr>
              <w:cnfStyle w:val="000000000000" w:firstRow="0" w:lastRow="0" w:firstColumn="0" w:lastColumn="0" w:oddVBand="0" w:evenVBand="0" w:oddHBand="0" w:evenHBand="0" w:firstRowFirstColumn="0" w:firstRowLastColumn="0" w:lastRowFirstColumn="0" w:lastRowLastColumn="0"/>
              <w:rPr>
                <w:rFonts w:ascii="Arial Narrow" w:hAnsi="Arial Narrow"/>
                <w:szCs w:val="24"/>
                <w:lang w:val="es-ES"/>
              </w:rPr>
            </w:pPr>
            <w:r w:rsidRPr="006E100A">
              <w:rPr>
                <w:rFonts w:ascii="Arial Narrow" w:hAnsi="Arial Narrow"/>
                <w:b/>
                <w:bCs/>
                <w:szCs w:val="24"/>
                <w:lang w:val="es-ES"/>
              </w:rPr>
              <w:t>Articulo º Control y Vigilancia</w:t>
            </w:r>
            <w:r w:rsidRPr="006E100A">
              <w:rPr>
                <w:rFonts w:ascii="Arial Narrow" w:hAnsi="Arial Narrow"/>
                <w:szCs w:val="24"/>
                <w:lang w:val="es-ES"/>
              </w:rPr>
              <w:t>.</w:t>
            </w:r>
          </w:p>
          <w:p w14:paraId="0D9A7148" w14:textId="77777777" w:rsidR="007628F9" w:rsidRPr="006E100A" w:rsidRDefault="007628F9" w:rsidP="00967B83">
            <w:pPr>
              <w:cnfStyle w:val="000000000000" w:firstRow="0" w:lastRow="0" w:firstColumn="0" w:lastColumn="0" w:oddVBand="0" w:evenVBand="0" w:oddHBand="0" w:evenHBand="0" w:firstRowFirstColumn="0" w:firstRowLastColumn="0" w:lastRowFirstColumn="0" w:lastRowLastColumn="0"/>
              <w:rPr>
                <w:rFonts w:ascii="Arial Narrow" w:hAnsi="Arial Narrow"/>
                <w:szCs w:val="24"/>
                <w:lang w:val="es-ES"/>
              </w:rPr>
            </w:pPr>
            <w:r w:rsidRPr="006E100A">
              <w:rPr>
                <w:rFonts w:ascii="Arial Narrow" w:hAnsi="Arial Narrow"/>
                <w:szCs w:val="24"/>
                <w:lang w:val="es-ES"/>
              </w:rPr>
              <w:t xml:space="preserve">La Dirección General Marítima y el Cuerpo de Guardacostas de la Armada Nacional, en el marco de sus competencias legales, ejercerán control y vigilancia sobre las embarcaciones y las actividades de pesca, para que el cumplimiento de esta ley. </w:t>
            </w:r>
          </w:p>
          <w:p w14:paraId="78F89126" w14:textId="77777777" w:rsidR="007628F9" w:rsidRPr="006E100A" w:rsidRDefault="007628F9" w:rsidP="00967B83">
            <w:pPr>
              <w:cnfStyle w:val="000000000000" w:firstRow="0" w:lastRow="0" w:firstColumn="0" w:lastColumn="0" w:oddVBand="0" w:evenVBand="0" w:oddHBand="0" w:evenHBand="0" w:firstRowFirstColumn="0" w:firstRowLastColumn="0" w:lastRowFirstColumn="0" w:lastRowLastColumn="0"/>
              <w:rPr>
                <w:rFonts w:ascii="Arial Narrow" w:hAnsi="Arial Narrow"/>
                <w:szCs w:val="24"/>
                <w:lang w:val="es-ES"/>
              </w:rPr>
            </w:pPr>
          </w:p>
          <w:p w14:paraId="72E54F45" w14:textId="77777777" w:rsidR="007628F9" w:rsidRPr="006E100A" w:rsidRDefault="007628F9" w:rsidP="00967B83">
            <w:pPr>
              <w:cnfStyle w:val="000000000000" w:firstRow="0" w:lastRow="0" w:firstColumn="0" w:lastColumn="0" w:oddVBand="0" w:evenVBand="0" w:oddHBand="0" w:evenHBand="0" w:firstRowFirstColumn="0" w:firstRowLastColumn="0" w:lastRowFirstColumn="0" w:lastRowLastColumn="0"/>
              <w:rPr>
                <w:rFonts w:ascii="Arial Narrow" w:hAnsi="Arial Narrow"/>
                <w:szCs w:val="24"/>
                <w:lang w:val="es-ES"/>
              </w:rPr>
            </w:pPr>
            <w:r w:rsidRPr="006E100A">
              <w:rPr>
                <w:rFonts w:ascii="Arial Narrow" w:hAnsi="Arial Narrow"/>
                <w:szCs w:val="24"/>
                <w:lang w:val="es-ES"/>
              </w:rPr>
              <w:t xml:space="preserve">El Gobierno Nacional podrá reglamentar protocolos de actuación conjunta de estas entidades, y podrá disponer de recursos del Presupuesto Nacional para el cumplimiento de la presente ley. </w:t>
            </w:r>
          </w:p>
        </w:tc>
        <w:tc>
          <w:tcPr>
            <w:tcW w:w="2943" w:type="dxa"/>
          </w:tcPr>
          <w:p w14:paraId="621EFCA1" w14:textId="77777777" w:rsidR="007628F9" w:rsidRDefault="007628F9" w:rsidP="00967B83">
            <w:pPr>
              <w:cnfStyle w:val="000000000000" w:firstRow="0" w:lastRow="0" w:firstColumn="0" w:lastColumn="0" w:oddVBand="0" w:evenVBand="0" w:oddHBand="0" w:evenHBand="0" w:firstRowFirstColumn="0" w:firstRowLastColumn="0" w:lastRowFirstColumn="0" w:lastRowLastColumn="0"/>
              <w:rPr>
                <w:rFonts w:ascii="Arial Narrow" w:hAnsi="Arial Narrow"/>
                <w:szCs w:val="24"/>
                <w:lang w:val="es-ES"/>
              </w:rPr>
            </w:pPr>
            <w:r w:rsidRPr="006E100A">
              <w:rPr>
                <w:rFonts w:ascii="Arial Narrow" w:hAnsi="Arial Narrow"/>
                <w:szCs w:val="24"/>
                <w:lang w:val="es-ES"/>
              </w:rPr>
              <w:t>Se hace una modificación que reconoce que el transporte de especies, con el control de naves y artefactos marinos, así como el control de pescadores, lo desarrolle la Dirección General Marítima y la Armada Nacional, de acuerdo con sus facultades.</w:t>
            </w:r>
          </w:p>
          <w:p w14:paraId="59CEA259" w14:textId="77777777" w:rsidR="007628F9" w:rsidRPr="006E100A" w:rsidRDefault="007628F9" w:rsidP="00967B83">
            <w:pPr>
              <w:cnfStyle w:val="000000000000" w:firstRow="0" w:lastRow="0" w:firstColumn="0" w:lastColumn="0" w:oddVBand="0" w:evenVBand="0" w:oddHBand="0" w:evenHBand="0" w:firstRowFirstColumn="0" w:firstRowLastColumn="0" w:lastRowFirstColumn="0" w:lastRowLastColumn="0"/>
              <w:rPr>
                <w:rFonts w:ascii="Arial Narrow" w:hAnsi="Arial Narrow"/>
                <w:szCs w:val="24"/>
                <w:lang w:val="es-ES"/>
              </w:rPr>
            </w:pPr>
          </w:p>
          <w:p w14:paraId="673725D1" w14:textId="77777777" w:rsidR="007628F9" w:rsidRPr="006E100A" w:rsidRDefault="007628F9" w:rsidP="00967B83">
            <w:pPr>
              <w:cnfStyle w:val="000000000000" w:firstRow="0" w:lastRow="0" w:firstColumn="0" w:lastColumn="0" w:oddVBand="0" w:evenVBand="0" w:oddHBand="0" w:evenHBand="0" w:firstRowFirstColumn="0" w:firstRowLastColumn="0" w:lastRowFirstColumn="0" w:lastRowLastColumn="0"/>
              <w:rPr>
                <w:rFonts w:ascii="Arial Narrow" w:hAnsi="Arial Narrow"/>
                <w:szCs w:val="24"/>
                <w:lang w:val="es-ES"/>
              </w:rPr>
            </w:pPr>
            <w:r w:rsidRPr="006E100A">
              <w:rPr>
                <w:rFonts w:ascii="Arial Narrow" w:hAnsi="Arial Narrow"/>
                <w:szCs w:val="24"/>
                <w:lang w:val="es-ES"/>
              </w:rPr>
              <w:t xml:space="preserve">Así mismo, se dan facultades al Gobierno Nacional para que se protocolice un marco de acción conjunta, entendiendo que en las cuestiones del mar se </w:t>
            </w:r>
          </w:p>
        </w:tc>
      </w:tr>
      <w:tr w:rsidR="007628F9" w:rsidRPr="006E100A" w14:paraId="4370857F" w14:textId="77777777" w:rsidTr="00967B83">
        <w:tc>
          <w:tcPr>
            <w:cnfStyle w:val="001000000000" w:firstRow="0" w:lastRow="0" w:firstColumn="1" w:lastColumn="0" w:oddVBand="0" w:evenVBand="0" w:oddHBand="0" w:evenHBand="0" w:firstRowFirstColumn="0" w:firstRowLastColumn="0" w:lastRowFirstColumn="0" w:lastRowLastColumn="0"/>
            <w:tcW w:w="2942" w:type="dxa"/>
          </w:tcPr>
          <w:p w14:paraId="68E0A713" w14:textId="77777777" w:rsidR="007628F9" w:rsidRPr="006E100A" w:rsidRDefault="007628F9" w:rsidP="00967B83">
            <w:pPr>
              <w:rPr>
                <w:rFonts w:ascii="Arial Narrow" w:hAnsi="Arial Narrow"/>
                <w:b w:val="0"/>
                <w:bCs w:val="0"/>
                <w:szCs w:val="24"/>
                <w:lang w:val="es-ES"/>
              </w:rPr>
            </w:pPr>
            <w:r w:rsidRPr="003D180F">
              <w:rPr>
                <w:rFonts w:ascii="Arial Narrow" w:hAnsi="Arial Narrow"/>
                <w:szCs w:val="24"/>
              </w:rPr>
              <w:t>Artículo 4º Investigación y sanciones</w:t>
            </w:r>
            <w:r w:rsidRPr="006E100A">
              <w:rPr>
                <w:rFonts w:ascii="Arial Narrow" w:hAnsi="Arial Narrow"/>
                <w:b w:val="0"/>
                <w:bCs w:val="0"/>
                <w:szCs w:val="24"/>
              </w:rPr>
              <w:t>. Sin perjuicio de la revocatoria del permiso de pesca y las sanciones a cargo de la AUNAP, los infractores que incurran en la obtención, descarga, porte y comercialización de tiburones o aletas de tiburón con la finalidad de vender o comercializar tiburones o sus aletas serán investigados y sancionados, de manera independiente, por todas las autoridades cuyas competencias concurren frente la infracción cometida. De igual manera serán investigadas y sancionadas, las personas que comercializan aletas de tiburón.</w:t>
            </w:r>
          </w:p>
        </w:tc>
        <w:tc>
          <w:tcPr>
            <w:tcW w:w="2943" w:type="dxa"/>
          </w:tcPr>
          <w:p w14:paraId="0D766949" w14:textId="77777777" w:rsidR="007628F9" w:rsidRPr="006E100A" w:rsidRDefault="007628F9" w:rsidP="00967B83">
            <w:pPr>
              <w:cnfStyle w:val="000000000000" w:firstRow="0" w:lastRow="0" w:firstColumn="0" w:lastColumn="0" w:oddVBand="0" w:evenVBand="0" w:oddHBand="0" w:evenHBand="0" w:firstRowFirstColumn="0" w:firstRowLastColumn="0" w:lastRowFirstColumn="0" w:lastRowLastColumn="0"/>
              <w:rPr>
                <w:rFonts w:ascii="Arial Narrow" w:hAnsi="Arial Narrow"/>
                <w:b/>
                <w:bCs/>
                <w:szCs w:val="24"/>
              </w:rPr>
            </w:pPr>
            <w:r w:rsidRPr="006E100A">
              <w:rPr>
                <w:rFonts w:ascii="Arial Narrow" w:hAnsi="Arial Narrow"/>
                <w:b/>
                <w:bCs/>
                <w:szCs w:val="24"/>
              </w:rPr>
              <w:t xml:space="preserve">Artículo 4º Investigación y sanción. </w:t>
            </w:r>
          </w:p>
          <w:p w14:paraId="12B1BFC8" w14:textId="77777777" w:rsidR="007628F9" w:rsidRPr="006E100A" w:rsidRDefault="007628F9" w:rsidP="00967B83">
            <w:pPr>
              <w:cnfStyle w:val="000000000000" w:firstRow="0" w:lastRow="0" w:firstColumn="0" w:lastColumn="0" w:oddVBand="0" w:evenVBand="0" w:oddHBand="0" w:evenHBand="0" w:firstRowFirstColumn="0" w:firstRowLastColumn="0" w:lastRowFirstColumn="0" w:lastRowLastColumn="0"/>
              <w:rPr>
                <w:rFonts w:ascii="Arial Narrow" w:hAnsi="Arial Narrow"/>
                <w:szCs w:val="24"/>
              </w:rPr>
            </w:pPr>
            <w:r w:rsidRPr="006E100A">
              <w:rPr>
                <w:rFonts w:ascii="Arial Narrow" w:hAnsi="Arial Narrow"/>
                <w:szCs w:val="24"/>
              </w:rPr>
              <w:t xml:space="preserve">Quienes incurran en la pesca, transporte, trasbordo y descargue irregulares de peces cartilaginoso o sus partes con fines comerciales, </w:t>
            </w:r>
          </w:p>
          <w:p w14:paraId="48172037" w14:textId="77777777" w:rsidR="007628F9" w:rsidRPr="006E100A" w:rsidRDefault="007628F9" w:rsidP="00967B83">
            <w:pPr>
              <w:cnfStyle w:val="000000000000" w:firstRow="0" w:lastRow="0" w:firstColumn="0" w:lastColumn="0" w:oddVBand="0" w:evenVBand="0" w:oddHBand="0" w:evenHBand="0" w:firstRowFirstColumn="0" w:firstRowLastColumn="0" w:lastRowFirstColumn="0" w:lastRowLastColumn="0"/>
              <w:rPr>
                <w:rFonts w:ascii="Arial Narrow" w:hAnsi="Arial Narrow"/>
                <w:szCs w:val="24"/>
                <w:lang w:val="es-ES"/>
              </w:rPr>
            </w:pPr>
            <w:r w:rsidRPr="006E100A">
              <w:rPr>
                <w:rFonts w:ascii="Arial Narrow" w:hAnsi="Arial Narrow"/>
                <w:szCs w:val="24"/>
              </w:rPr>
              <w:t xml:space="preserve">serán investigados y sancionados, de manera independiente, por todas las autoridades cuyas competencias concurren frente la infracción cometida. </w:t>
            </w:r>
          </w:p>
        </w:tc>
        <w:tc>
          <w:tcPr>
            <w:tcW w:w="2943" w:type="dxa"/>
          </w:tcPr>
          <w:p w14:paraId="3A3BBF8A" w14:textId="77777777" w:rsidR="007628F9" w:rsidRDefault="007628F9" w:rsidP="00967B83">
            <w:pPr>
              <w:cnfStyle w:val="000000000000" w:firstRow="0" w:lastRow="0" w:firstColumn="0" w:lastColumn="0" w:oddVBand="0" w:evenVBand="0" w:oddHBand="0" w:evenHBand="0" w:firstRowFirstColumn="0" w:firstRowLastColumn="0" w:lastRowFirstColumn="0" w:lastRowLastColumn="0"/>
              <w:rPr>
                <w:rFonts w:ascii="Arial Narrow" w:hAnsi="Arial Narrow"/>
                <w:szCs w:val="24"/>
                <w:lang w:val="es-ES"/>
              </w:rPr>
            </w:pPr>
            <w:r>
              <w:rPr>
                <w:rFonts w:ascii="Arial Narrow" w:hAnsi="Arial Narrow"/>
                <w:szCs w:val="24"/>
                <w:lang w:val="es-ES"/>
              </w:rPr>
              <w:t>Se deja amplia la potestad investigativa y sancionatoria, debido a la concurrencia de actores y competencias en los asuntos del mar.</w:t>
            </w:r>
          </w:p>
          <w:p w14:paraId="212FD7A4" w14:textId="77777777" w:rsidR="007628F9" w:rsidRPr="006E100A" w:rsidRDefault="007628F9" w:rsidP="00967B83">
            <w:pPr>
              <w:cnfStyle w:val="000000000000" w:firstRow="0" w:lastRow="0" w:firstColumn="0" w:lastColumn="0" w:oddVBand="0" w:evenVBand="0" w:oddHBand="0" w:evenHBand="0" w:firstRowFirstColumn="0" w:firstRowLastColumn="0" w:lastRowFirstColumn="0" w:lastRowLastColumn="0"/>
              <w:rPr>
                <w:rFonts w:ascii="Arial Narrow" w:hAnsi="Arial Narrow"/>
                <w:szCs w:val="24"/>
                <w:lang w:val="es-ES"/>
              </w:rPr>
            </w:pPr>
            <w:r>
              <w:rPr>
                <w:rFonts w:ascii="Arial Narrow" w:hAnsi="Arial Narrow"/>
                <w:szCs w:val="24"/>
                <w:lang w:val="es-ES"/>
              </w:rPr>
              <w:t>DIMAR, AUNAP, Parques Nacionales Naturales, son actores con competencias de sanción que deben mantener sus funciones en los eventos relacionados con la pesca.</w:t>
            </w:r>
          </w:p>
        </w:tc>
      </w:tr>
      <w:tr w:rsidR="007628F9" w:rsidRPr="006E100A" w14:paraId="62B6507B" w14:textId="77777777" w:rsidTr="00967B83">
        <w:tc>
          <w:tcPr>
            <w:cnfStyle w:val="001000000000" w:firstRow="0" w:lastRow="0" w:firstColumn="1" w:lastColumn="0" w:oddVBand="0" w:evenVBand="0" w:oddHBand="0" w:evenHBand="0" w:firstRowFirstColumn="0" w:firstRowLastColumn="0" w:lastRowFirstColumn="0" w:lastRowLastColumn="0"/>
            <w:tcW w:w="2942" w:type="dxa"/>
          </w:tcPr>
          <w:p w14:paraId="4EBE2796" w14:textId="77777777" w:rsidR="007628F9" w:rsidRPr="006E100A" w:rsidRDefault="007628F9" w:rsidP="00967B83">
            <w:pPr>
              <w:pStyle w:val="Default"/>
              <w:spacing w:after="160"/>
              <w:rPr>
                <w:rFonts w:ascii="Arial Narrow" w:hAnsi="Arial Narrow"/>
                <w:b w:val="0"/>
                <w:bCs w:val="0"/>
              </w:rPr>
            </w:pPr>
            <w:r w:rsidRPr="006E100A">
              <w:rPr>
                <w:rFonts w:ascii="Arial Narrow" w:hAnsi="Arial Narrow"/>
              </w:rPr>
              <w:t>Artículo 5º Investigaciones pesqueras</w:t>
            </w:r>
            <w:r w:rsidRPr="006E100A">
              <w:rPr>
                <w:rFonts w:ascii="Arial Narrow" w:hAnsi="Arial Narrow"/>
                <w:b w:val="0"/>
                <w:bCs w:val="0"/>
              </w:rPr>
              <w:t xml:space="preserve">. Para seguir avanzando en el plan de acción nacional sobre tiburones la AUNAP liderará las investigaciones pesqueras de estos recursos en conjunto con las demás instituciones públicas y privadas, para lo cual apropiará los recursos económicos necesarios, con el fin de poder articular y estandarizar la normatividad nacional con la normatividad internacional existente en los países del corredor biológico (Costa Rica, Panamá, Colombia y Ecuador). </w:t>
            </w:r>
          </w:p>
          <w:p w14:paraId="70018626" w14:textId="77777777" w:rsidR="007628F9" w:rsidRPr="006E100A" w:rsidRDefault="007628F9" w:rsidP="00967B83">
            <w:pPr>
              <w:rPr>
                <w:rFonts w:ascii="Arial Narrow" w:hAnsi="Arial Narrow"/>
                <w:b w:val="0"/>
                <w:bCs w:val="0"/>
                <w:szCs w:val="24"/>
                <w:lang w:val="es-ES"/>
              </w:rPr>
            </w:pPr>
            <w:r w:rsidRPr="006E100A">
              <w:rPr>
                <w:rFonts w:ascii="Arial Narrow" w:hAnsi="Arial Narrow"/>
                <w:b w:val="0"/>
                <w:bCs w:val="0"/>
                <w:szCs w:val="24"/>
              </w:rPr>
              <w:t>Parágrafo 1º. El grupo de registro y control y los jefes de OET, GTT y GIEP del INCODER, verificarán el estricto cumplimiento de lo dispuesto en la presente resolución.</w:t>
            </w:r>
          </w:p>
        </w:tc>
        <w:tc>
          <w:tcPr>
            <w:tcW w:w="2943" w:type="dxa"/>
          </w:tcPr>
          <w:p w14:paraId="058445C9" w14:textId="77777777" w:rsidR="007628F9" w:rsidRPr="006E100A" w:rsidRDefault="007628F9" w:rsidP="00967B83">
            <w:pPr>
              <w:cnfStyle w:val="000000000000" w:firstRow="0" w:lastRow="0" w:firstColumn="0" w:lastColumn="0" w:oddVBand="0" w:evenVBand="0" w:oddHBand="0" w:evenHBand="0" w:firstRowFirstColumn="0" w:firstRowLastColumn="0" w:lastRowFirstColumn="0" w:lastRowLastColumn="0"/>
              <w:rPr>
                <w:rFonts w:ascii="Arial Narrow" w:hAnsi="Arial Narrow"/>
                <w:b/>
                <w:bCs/>
                <w:szCs w:val="24"/>
              </w:rPr>
            </w:pPr>
            <w:r w:rsidRPr="006E100A">
              <w:rPr>
                <w:rFonts w:ascii="Arial Narrow" w:hAnsi="Arial Narrow"/>
                <w:b/>
                <w:bCs/>
                <w:szCs w:val="24"/>
              </w:rPr>
              <w:t>Artículo 5º.</w:t>
            </w:r>
          </w:p>
          <w:p w14:paraId="3E75EBBD" w14:textId="77777777" w:rsidR="007628F9" w:rsidRPr="006E100A" w:rsidRDefault="007628F9" w:rsidP="00967B83">
            <w:pPr>
              <w:cnfStyle w:val="000000000000" w:firstRow="0" w:lastRow="0" w:firstColumn="0" w:lastColumn="0" w:oddVBand="0" w:evenVBand="0" w:oddHBand="0" w:evenHBand="0" w:firstRowFirstColumn="0" w:firstRowLastColumn="0" w:lastRowFirstColumn="0" w:lastRowLastColumn="0"/>
              <w:rPr>
                <w:rFonts w:ascii="Arial Narrow" w:hAnsi="Arial Narrow"/>
                <w:szCs w:val="24"/>
              </w:rPr>
            </w:pPr>
            <w:r w:rsidRPr="006E100A">
              <w:rPr>
                <w:rFonts w:ascii="Arial Narrow" w:hAnsi="Arial Narrow"/>
                <w:szCs w:val="24"/>
              </w:rPr>
              <w:t>La Autoridad Nacional de Acuicultura y Pesca -AUNAP- y el Instituto de Investigaciones Marinas y Costeras José Benito Vives de Andréis, con el apoyo de instituciones académicas, organismos gubernamentales y no gubernamentales, podrán establecer mecanismos de cooperación nacional e internacional para el estudio y la conservación de los tiburones, rayas y quimeras.</w:t>
            </w:r>
          </w:p>
          <w:p w14:paraId="4CE18295" w14:textId="77777777" w:rsidR="007628F9" w:rsidRPr="006E100A" w:rsidRDefault="007628F9" w:rsidP="00967B83">
            <w:pPr>
              <w:cnfStyle w:val="000000000000" w:firstRow="0" w:lastRow="0" w:firstColumn="0" w:lastColumn="0" w:oddVBand="0" w:evenVBand="0" w:oddHBand="0" w:evenHBand="0" w:firstRowFirstColumn="0" w:firstRowLastColumn="0" w:lastRowFirstColumn="0" w:lastRowLastColumn="0"/>
              <w:rPr>
                <w:rFonts w:ascii="Arial Narrow" w:hAnsi="Arial Narrow"/>
                <w:szCs w:val="24"/>
              </w:rPr>
            </w:pPr>
          </w:p>
          <w:p w14:paraId="025B6E91" w14:textId="77777777" w:rsidR="007628F9" w:rsidRPr="006E100A" w:rsidRDefault="007628F9" w:rsidP="00967B83">
            <w:pPr>
              <w:cnfStyle w:val="000000000000" w:firstRow="0" w:lastRow="0" w:firstColumn="0" w:lastColumn="0" w:oddVBand="0" w:evenVBand="0" w:oddHBand="0" w:evenHBand="0" w:firstRowFirstColumn="0" w:firstRowLastColumn="0" w:lastRowFirstColumn="0" w:lastRowLastColumn="0"/>
              <w:rPr>
                <w:rFonts w:ascii="Arial Narrow" w:hAnsi="Arial Narrow"/>
                <w:szCs w:val="24"/>
              </w:rPr>
            </w:pPr>
            <w:r w:rsidRPr="006E100A">
              <w:rPr>
                <w:rFonts w:ascii="Arial Narrow" w:hAnsi="Arial Narrow"/>
                <w:szCs w:val="24"/>
              </w:rPr>
              <w:t>Las entidades nacionales podrán apropiar recursos específicos de su presupuesto para apoyar diferentes acciones en esta materia.</w:t>
            </w:r>
          </w:p>
        </w:tc>
        <w:tc>
          <w:tcPr>
            <w:tcW w:w="2943" w:type="dxa"/>
          </w:tcPr>
          <w:p w14:paraId="08AD5B63" w14:textId="77777777" w:rsidR="007628F9" w:rsidRPr="006E100A" w:rsidRDefault="007628F9" w:rsidP="00967B83">
            <w:pPr>
              <w:cnfStyle w:val="000000000000" w:firstRow="0" w:lastRow="0" w:firstColumn="0" w:lastColumn="0" w:oddVBand="0" w:evenVBand="0" w:oddHBand="0" w:evenHBand="0" w:firstRowFirstColumn="0" w:firstRowLastColumn="0" w:lastRowFirstColumn="0" w:lastRowLastColumn="0"/>
              <w:rPr>
                <w:rFonts w:ascii="Arial Narrow" w:hAnsi="Arial Narrow"/>
                <w:szCs w:val="24"/>
                <w:lang w:val="es-ES"/>
              </w:rPr>
            </w:pPr>
            <w:r w:rsidRPr="006E100A">
              <w:rPr>
                <w:rFonts w:ascii="Arial Narrow" w:hAnsi="Arial Narrow"/>
                <w:szCs w:val="24"/>
                <w:lang w:val="es-ES"/>
              </w:rPr>
              <w:t>Se adiciona las entidades a cargo</w:t>
            </w:r>
            <w:r>
              <w:rPr>
                <w:rFonts w:ascii="Arial Narrow" w:hAnsi="Arial Narrow"/>
                <w:szCs w:val="24"/>
                <w:lang w:val="es-ES"/>
              </w:rPr>
              <w:t xml:space="preserve"> de acuerdo a la legislación vigente</w:t>
            </w:r>
            <w:r w:rsidRPr="006E100A">
              <w:rPr>
                <w:rFonts w:ascii="Arial Narrow" w:hAnsi="Arial Narrow"/>
                <w:szCs w:val="24"/>
                <w:lang w:val="es-ES"/>
              </w:rPr>
              <w:t xml:space="preserve"> y se suprimen el parágrafo primero por no tener validez jurídica.</w:t>
            </w:r>
          </w:p>
          <w:p w14:paraId="7D97ACF8" w14:textId="77777777" w:rsidR="007628F9" w:rsidRPr="006E100A" w:rsidRDefault="007628F9" w:rsidP="00967B83">
            <w:pPr>
              <w:cnfStyle w:val="000000000000" w:firstRow="0" w:lastRow="0" w:firstColumn="0" w:lastColumn="0" w:oddVBand="0" w:evenVBand="0" w:oddHBand="0" w:evenHBand="0" w:firstRowFirstColumn="0" w:firstRowLastColumn="0" w:lastRowFirstColumn="0" w:lastRowLastColumn="0"/>
              <w:rPr>
                <w:rFonts w:ascii="Arial Narrow" w:hAnsi="Arial Narrow"/>
                <w:szCs w:val="24"/>
                <w:lang w:val="es-ES"/>
              </w:rPr>
            </w:pPr>
          </w:p>
          <w:p w14:paraId="3ED3AC48" w14:textId="77777777" w:rsidR="007628F9" w:rsidRPr="006E100A" w:rsidRDefault="007628F9" w:rsidP="00967B83">
            <w:pPr>
              <w:cnfStyle w:val="000000000000" w:firstRow="0" w:lastRow="0" w:firstColumn="0" w:lastColumn="0" w:oddVBand="0" w:evenVBand="0" w:oddHBand="0" w:evenHBand="0" w:firstRowFirstColumn="0" w:firstRowLastColumn="0" w:lastRowFirstColumn="0" w:lastRowLastColumn="0"/>
              <w:rPr>
                <w:rFonts w:ascii="Arial Narrow" w:hAnsi="Arial Narrow"/>
                <w:szCs w:val="24"/>
                <w:lang w:val="es-ES"/>
              </w:rPr>
            </w:pPr>
          </w:p>
          <w:p w14:paraId="59851CFF" w14:textId="77777777" w:rsidR="007628F9" w:rsidRPr="006E100A" w:rsidRDefault="007628F9" w:rsidP="00967B83">
            <w:pPr>
              <w:cnfStyle w:val="000000000000" w:firstRow="0" w:lastRow="0" w:firstColumn="0" w:lastColumn="0" w:oddVBand="0" w:evenVBand="0" w:oddHBand="0" w:evenHBand="0" w:firstRowFirstColumn="0" w:firstRowLastColumn="0" w:lastRowFirstColumn="0" w:lastRowLastColumn="0"/>
              <w:rPr>
                <w:rFonts w:ascii="Arial Narrow" w:hAnsi="Arial Narrow"/>
                <w:szCs w:val="24"/>
                <w:lang w:val="es-ES"/>
              </w:rPr>
            </w:pPr>
          </w:p>
        </w:tc>
      </w:tr>
      <w:tr w:rsidR="007628F9" w:rsidRPr="006E100A" w14:paraId="2F7163D3" w14:textId="77777777" w:rsidTr="00967B83">
        <w:tc>
          <w:tcPr>
            <w:cnfStyle w:val="001000000000" w:firstRow="0" w:lastRow="0" w:firstColumn="1" w:lastColumn="0" w:oddVBand="0" w:evenVBand="0" w:oddHBand="0" w:evenHBand="0" w:firstRowFirstColumn="0" w:firstRowLastColumn="0" w:lastRowFirstColumn="0" w:lastRowLastColumn="0"/>
            <w:tcW w:w="2942" w:type="dxa"/>
          </w:tcPr>
          <w:p w14:paraId="073A6377" w14:textId="77777777" w:rsidR="007628F9" w:rsidRPr="006E100A" w:rsidRDefault="007628F9" w:rsidP="00967B83">
            <w:pPr>
              <w:rPr>
                <w:rFonts w:ascii="Arial Narrow" w:hAnsi="Arial Narrow"/>
                <w:b w:val="0"/>
                <w:bCs w:val="0"/>
                <w:szCs w:val="24"/>
                <w:lang w:val="es-ES"/>
              </w:rPr>
            </w:pPr>
            <w:r w:rsidRPr="003D180F">
              <w:rPr>
                <w:rFonts w:ascii="Arial Narrow" w:hAnsi="Arial Narrow"/>
                <w:szCs w:val="24"/>
              </w:rPr>
              <w:t>Artículo 6º Vigencia</w:t>
            </w:r>
            <w:r w:rsidRPr="006E100A">
              <w:rPr>
                <w:rFonts w:ascii="Arial Narrow" w:hAnsi="Arial Narrow"/>
                <w:b w:val="0"/>
                <w:bCs w:val="0"/>
                <w:szCs w:val="24"/>
              </w:rPr>
              <w:t>. La presente ley rige a partir de la fecha de su publicación y deroga las disposiciones que le sean contrarias.</w:t>
            </w:r>
          </w:p>
        </w:tc>
        <w:tc>
          <w:tcPr>
            <w:tcW w:w="2943" w:type="dxa"/>
          </w:tcPr>
          <w:p w14:paraId="66068B78" w14:textId="77777777" w:rsidR="007628F9" w:rsidRPr="006E100A" w:rsidRDefault="007628F9" w:rsidP="00967B83">
            <w:pPr>
              <w:cnfStyle w:val="000000000000" w:firstRow="0" w:lastRow="0" w:firstColumn="0" w:lastColumn="0" w:oddVBand="0" w:evenVBand="0" w:oddHBand="0" w:evenHBand="0" w:firstRowFirstColumn="0" w:firstRowLastColumn="0" w:lastRowFirstColumn="0" w:lastRowLastColumn="0"/>
              <w:rPr>
                <w:rFonts w:ascii="Arial Narrow" w:hAnsi="Arial Narrow"/>
                <w:szCs w:val="24"/>
                <w:lang w:val="es-ES"/>
              </w:rPr>
            </w:pPr>
            <w:r w:rsidRPr="006E100A">
              <w:rPr>
                <w:rFonts w:ascii="Arial Narrow" w:hAnsi="Arial Narrow"/>
                <w:b/>
                <w:bCs/>
                <w:szCs w:val="24"/>
              </w:rPr>
              <w:t xml:space="preserve">Artículo 6º Vigencia. </w:t>
            </w:r>
            <w:r w:rsidRPr="006E100A">
              <w:rPr>
                <w:rFonts w:ascii="Arial Narrow" w:hAnsi="Arial Narrow"/>
                <w:szCs w:val="24"/>
              </w:rPr>
              <w:t>La presente ley rige a partir de la fecha de su publicación y deroga las disposiciones que le sean contrarias.</w:t>
            </w:r>
          </w:p>
        </w:tc>
        <w:tc>
          <w:tcPr>
            <w:tcW w:w="2943" w:type="dxa"/>
          </w:tcPr>
          <w:p w14:paraId="24216020" w14:textId="77777777" w:rsidR="007628F9" w:rsidRPr="006E100A" w:rsidRDefault="007628F9" w:rsidP="00967B83">
            <w:pPr>
              <w:cnfStyle w:val="000000000000" w:firstRow="0" w:lastRow="0" w:firstColumn="0" w:lastColumn="0" w:oddVBand="0" w:evenVBand="0" w:oddHBand="0" w:evenHBand="0" w:firstRowFirstColumn="0" w:firstRowLastColumn="0" w:lastRowFirstColumn="0" w:lastRowLastColumn="0"/>
              <w:rPr>
                <w:rFonts w:ascii="Arial Narrow" w:hAnsi="Arial Narrow"/>
                <w:szCs w:val="24"/>
                <w:lang w:val="es-ES"/>
              </w:rPr>
            </w:pPr>
            <w:r>
              <w:rPr>
                <w:rFonts w:ascii="Arial Narrow" w:hAnsi="Arial Narrow"/>
                <w:szCs w:val="24"/>
                <w:lang w:val="es-ES"/>
              </w:rPr>
              <w:t>Sin modificación.</w:t>
            </w:r>
          </w:p>
        </w:tc>
      </w:tr>
    </w:tbl>
    <w:p w14:paraId="2C0F51F9" w14:textId="77777777" w:rsidR="007628F9" w:rsidRPr="006E100A" w:rsidRDefault="007628F9" w:rsidP="007628F9">
      <w:pPr>
        <w:rPr>
          <w:rFonts w:ascii="Arial Narrow" w:hAnsi="Arial Narrow"/>
          <w:szCs w:val="24"/>
          <w:lang w:val="es-ES"/>
        </w:rPr>
      </w:pPr>
    </w:p>
    <w:bookmarkEnd w:id="1"/>
    <w:p w14:paraId="5F2E3A21" w14:textId="27F37481" w:rsidR="007628F9" w:rsidRDefault="007628F9" w:rsidP="00CB5A7E">
      <w:pPr>
        <w:pStyle w:val="Pa17"/>
        <w:spacing w:before="40" w:after="160"/>
        <w:ind w:right="40"/>
        <w:rPr>
          <w:rStyle w:val="A3"/>
          <w:rFonts w:ascii="Arial Narrow" w:hAnsi="Arial Narrow"/>
          <w:b/>
          <w:bCs/>
        </w:rPr>
      </w:pPr>
    </w:p>
    <w:p w14:paraId="41C93C86" w14:textId="6023BB57" w:rsidR="00A849FD" w:rsidRDefault="00A849FD" w:rsidP="00A849FD"/>
    <w:p w14:paraId="39BA1EF8" w14:textId="1B29D7FA" w:rsidR="007628F9" w:rsidRPr="001B0B3E" w:rsidRDefault="007628F9" w:rsidP="007628F9">
      <w:pPr>
        <w:pStyle w:val="Pa17"/>
        <w:spacing w:before="40" w:after="160"/>
        <w:ind w:right="40"/>
        <w:jc w:val="center"/>
        <w:rPr>
          <w:rStyle w:val="A3"/>
        </w:rPr>
      </w:pPr>
      <w:r w:rsidRPr="001B0B3E">
        <w:rPr>
          <w:rStyle w:val="A3"/>
          <w:rFonts w:ascii="Arial Narrow" w:hAnsi="Arial Narrow"/>
          <w:b/>
          <w:bCs/>
          <w:sz w:val="28"/>
          <w:szCs w:val="28"/>
        </w:rPr>
        <w:t>PROPOSICIÓN</w:t>
      </w:r>
      <w:r w:rsidRPr="001B0B3E">
        <w:rPr>
          <w:rStyle w:val="A3"/>
          <w:rFonts w:ascii="Arial Narrow" w:hAnsi="Arial Narrow"/>
        </w:rPr>
        <w:t xml:space="preserve"> </w:t>
      </w:r>
    </w:p>
    <w:p w14:paraId="3442E2AA" w14:textId="77777777" w:rsidR="007628F9" w:rsidRPr="006E100A" w:rsidRDefault="007628F9" w:rsidP="007628F9">
      <w:pPr>
        <w:pStyle w:val="Pa14"/>
        <w:spacing w:before="40" w:after="160"/>
        <w:ind w:right="40"/>
        <w:jc w:val="both"/>
        <w:rPr>
          <w:rStyle w:val="A3"/>
          <w:rFonts w:ascii="Arial Narrow" w:hAnsi="Arial Narrow"/>
        </w:rPr>
      </w:pPr>
    </w:p>
    <w:p w14:paraId="5E2538FA" w14:textId="2137B8B4" w:rsidR="001B0B3E" w:rsidRPr="001B0B3E" w:rsidRDefault="001B0B3E" w:rsidP="001B0B3E">
      <w:pPr>
        <w:pStyle w:val="Pa14"/>
        <w:spacing w:before="40" w:after="160"/>
        <w:ind w:right="40"/>
        <w:jc w:val="both"/>
        <w:rPr>
          <w:rStyle w:val="A3"/>
          <w:rFonts w:ascii="Arial Narrow" w:hAnsi="Arial Narrow"/>
          <w:i/>
          <w:iCs/>
        </w:rPr>
      </w:pPr>
      <w:r w:rsidRPr="001B0B3E">
        <w:rPr>
          <w:rStyle w:val="A3"/>
          <w:rFonts w:ascii="Arial Narrow" w:hAnsi="Arial Narrow"/>
        </w:rPr>
        <w:t>Por las anteriores consideraciones, me permito solicitar a los honorables miembros de la Comisión Quinta de la Cámara de Representantes, dar primer debate al Proyecto de Ley número 286 de 2019 Cámara</w:t>
      </w:r>
      <w:r w:rsidRPr="001B0B3E">
        <w:rPr>
          <w:rStyle w:val="A3"/>
          <w:rFonts w:ascii="Arial Narrow" w:hAnsi="Arial Narrow"/>
          <w:color w:val="auto"/>
        </w:rPr>
        <w:t>,</w:t>
      </w:r>
      <w:r w:rsidRPr="001B0B3E">
        <w:rPr>
          <w:rStyle w:val="A3"/>
          <w:rFonts w:ascii="Arial Narrow" w:hAnsi="Arial Narrow"/>
          <w:i/>
          <w:iCs/>
          <w:color w:val="auto"/>
        </w:rPr>
        <w:t xml:space="preserve"> </w:t>
      </w:r>
      <w:r w:rsidRPr="001B0B3E">
        <w:rPr>
          <w:rStyle w:val="A3"/>
          <w:rFonts w:ascii="Arial Narrow" w:hAnsi="Arial Narrow"/>
          <w:color w:val="auto"/>
        </w:rPr>
        <w:t>“POR MEDIO DEL CUAL SE PROHÍBE LA PESCA DE TIBURONES Y LA COMERCIALIZACIÓN DE ALETAS EN EL MAR TERRITORIAL COLOMBIANO</w:t>
      </w:r>
      <w:r w:rsidRPr="001B0B3E">
        <w:rPr>
          <w:rStyle w:val="A3"/>
          <w:rFonts w:ascii="Arial Narrow" w:hAnsi="Arial Narrow"/>
          <w:i/>
          <w:iCs/>
        </w:rPr>
        <w:t>”, acogiendo el texto propuesto.</w:t>
      </w:r>
    </w:p>
    <w:p w14:paraId="30B68D22" w14:textId="77777777" w:rsidR="007628F9" w:rsidRDefault="007628F9" w:rsidP="007628F9">
      <w:pPr>
        <w:rPr>
          <w:rStyle w:val="A3"/>
          <w:rFonts w:ascii="Arial Narrow" w:hAnsi="Arial Narrow"/>
          <w:szCs w:val="24"/>
        </w:rPr>
      </w:pPr>
    </w:p>
    <w:p w14:paraId="66512199" w14:textId="5A71F269" w:rsidR="007628F9" w:rsidRPr="006E100A" w:rsidRDefault="007628F9" w:rsidP="007628F9">
      <w:pPr>
        <w:rPr>
          <w:rStyle w:val="A3"/>
          <w:rFonts w:ascii="Arial Narrow" w:hAnsi="Arial Narrow"/>
          <w:szCs w:val="24"/>
        </w:rPr>
      </w:pPr>
      <w:r w:rsidRPr="006E100A">
        <w:rPr>
          <w:rStyle w:val="A3"/>
          <w:rFonts w:ascii="Arial Narrow" w:hAnsi="Arial Narrow"/>
          <w:szCs w:val="24"/>
        </w:rPr>
        <w:t>Cordialmente,</w:t>
      </w:r>
      <w:r>
        <w:rPr>
          <w:rStyle w:val="A3"/>
          <w:rFonts w:ascii="Arial Narrow" w:hAnsi="Arial Narrow"/>
          <w:szCs w:val="24"/>
        </w:rPr>
        <w:t xml:space="preserve"> </w:t>
      </w:r>
    </w:p>
    <w:p w14:paraId="5182D907" w14:textId="77777777" w:rsidR="007628F9" w:rsidRDefault="007628F9" w:rsidP="007628F9">
      <w:pPr>
        <w:rPr>
          <w:rFonts w:ascii="Arial Narrow" w:hAnsi="Arial Narrow"/>
          <w:szCs w:val="24"/>
          <w:lang w:val="es-ES"/>
        </w:rPr>
      </w:pPr>
    </w:p>
    <w:p w14:paraId="23CCB158" w14:textId="77777777" w:rsidR="007628F9" w:rsidRDefault="007628F9" w:rsidP="007628F9">
      <w:pPr>
        <w:rPr>
          <w:rFonts w:ascii="Arial Narrow" w:hAnsi="Arial Narrow"/>
          <w:szCs w:val="24"/>
          <w:lang w:val="es-ES"/>
        </w:rPr>
      </w:pPr>
    </w:p>
    <w:p w14:paraId="7EBC4199" w14:textId="77777777" w:rsidR="007628F9" w:rsidRPr="00D7035D" w:rsidRDefault="007628F9" w:rsidP="007628F9">
      <w:pPr>
        <w:spacing w:after="0"/>
        <w:rPr>
          <w:rFonts w:ascii="Arial Narrow" w:hAnsi="Arial Narrow"/>
          <w:b/>
          <w:bCs/>
          <w:szCs w:val="24"/>
          <w:lang w:val="es-ES"/>
        </w:rPr>
      </w:pPr>
      <w:r w:rsidRPr="00D7035D">
        <w:rPr>
          <w:rFonts w:ascii="Arial Narrow" w:hAnsi="Arial Narrow"/>
          <w:b/>
          <w:bCs/>
          <w:szCs w:val="24"/>
          <w:lang w:val="es-ES"/>
        </w:rPr>
        <w:t>KAREN VIOLETTE CURE CORCIONE</w:t>
      </w:r>
    </w:p>
    <w:p w14:paraId="172D9979" w14:textId="77777777" w:rsidR="007628F9" w:rsidRPr="00D7035D" w:rsidRDefault="007628F9" w:rsidP="007628F9">
      <w:pPr>
        <w:spacing w:after="0"/>
        <w:rPr>
          <w:rFonts w:ascii="Arial Narrow" w:hAnsi="Arial Narrow"/>
          <w:szCs w:val="24"/>
          <w:lang w:val="es-ES"/>
        </w:rPr>
      </w:pPr>
      <w:r w:rsidRPr="00D7035D">
        <w:rPr>
          <w:rFonts w:ascii="Arial Narrow" w:hAnsi="Arial Narrow"/>
          <w:szCs w:val="24"/>
          <w:lang w:val="es-ES"/>
        </w:rPr>
        <w:t>Representante a la Cámara</w:t>
      </w:r>
    </w:p>
    <w:p w14:paraId="4B65796B" w14:textId="506B1400" w:rsidR="007628F9" w:rsidRDefault="007628F9" w:rsidP="007628F9">
      <w:pPr>
        <w:spacing w:after="0"/>
        <w:rPr>
          <w:rFonts w:ascii="Arial Narrow" w:hAnsi="Arial Narrow"/>
          <w:szCs w:val="24"/>
          <w:lang w:val="es-ES"/>
        </w:rPr>
      </w:pPr>
      <w:r w:rsidRPr="00D7035D">
        <w:rPr>
          <w:rFonts w:ascii="Arial Narrow" w:hAnsi="Arial Narrow"/>
          <w:szCs w:val="24"/>
          <w:lang w:val="es-ES"/>
        </w:rPr>
        <w:t>Departamento de Bolívar</w:t>
      </w:r>
    </w:p>
    <w:p w14:paraId="36EB372A" w14:textId="05E8CE06" w:rsidR="00CB5A7E" w:rsidRPr="006E100A" w:rsidRDefault="00CB5A7E" w:rsidP="007628F9">
      <w:pPr>
        <w:spacing w:after="0"/>
        <w:rPr>
          <w:rFonts w:ascii="Arial Narrow" w:hAnsi="Arial Narrow"/>
          <w:szCs w:val="24"/>
          <w:lang w:val="es-ES"/>
        </w:rPr>
      </w:pPr>
      <w:r>
        <w:rPr>
          <w:rFonts w:ascii="Arial Narrow" w:hAnsi="Arial Narrow"/>
          <w:szCs w:val="24"/>
          <w:lang w:val="es-ES"/>
        </w:rPr>
        <w:t>Ponente</w:t>
      </w:r>
    </w:p>
    <w:p w14:paraId="0EEFDC22" w14:textId="77777777" w:rsidR="007628F9" w:rsidRDefault="007628F9" w:rsidP="007628F9">
      <w:pPr>
        <w:jc w:val="center"/>
        <w:rPr>
          <w:rFonts w:ascii="Arial Narrow" w:hAnsi="Arial Narrow"/>
          <w:b/>
          <w:bCs/>
          <w:szCs w:val="24"/>
          <w:lang w:val="es-ES"/>
        </w:rPr>
      </w:pPr>
    </w:p>
    <w:p w14:paraId="22DCCB29" w14:textId="77777777" w:rsidR="007628F9" w:rsidRDefault="007628F9" w:rsidP="007628F9">
      <w:pPr>
        <w:jc w:val="center"/>
        <w:rPr>
          <w:rFonts w:ascii="Arial Narrow" w:hAnsi="Arial Narrow"/>
          <w:b/>
          <w:bCs/>
          <w:szCs w:val="24"/>
          <w:lang w:val="es-ES"/>
        </w:rPr>
      </w:pPr>
    </w:p>
    <w:p w14:paraId="0B6AB053" w14:textId="77777777" w:rsidR="007628F9" w:rsidRDefault="007628F9" w:rsidP="007628F9">
      <w:pPr>
        <w:jc w:val="center"/>
        <w:rPr>
          <w:rFonts w:ascii="Arial Narrow" w:hAnsi="Arial Narrow"/>
          <w:b/>
          <w:bCs/>
          <w:szCs w:val="24"/>
          <w:lang w:val="es-ES"/>
        </w:rPr>
      </w:pPr>
    </w:p>
    <w:p w14:paraId="16FB1E1F" w14:textId="77777777" w:rsidR="007628F9" w:rsidRDefault="007628F9" w:rsidP="007628F9">
      <w:pPr>
        <w:jc w:val="center"/>
        <w:rPr>
          <w:rFonts w:ascii="Arial Narrow" w:hAnsi="Arial Narrow"/>
          <w:b/>
          <w:bCs/>
          <w:szCs w:val="24"/>
          <w:lang w:val="es-ES"/>
        </w:rPr>
      </w:pPr>
    </w:p>
    <w:p w14:paraId="3ABF470E" w14:textId="77777777" w:rsidR="007628F9" w:rsidRDefault="007628F9" w:rsidP="007628F9">
      <w:pPr>
        <w:jc w:val="center"/>
        <w:rPr>
          <w:rFonts w:ascii="Arial Narrow" w:hAnsi="Arial Narrow"/>
          <w:b/>
          <w:bCs/>
          <w:szCs w:val="24"/>
          <w:lang w:val="es-ES"/>
        </w:rPr>
      </w:pPr>
    </w:p>
    <w:p w14:paraId="5715BBFA" w14:textId="77777777" w:rsidR="007628F9" w:rsidRDefault="007628F9" w:rsidP="007628F9">
      <w:pPr>
        <w:jc w:val="center"/>
        <w:rPr>
          <w:rFonts w:ascii="Arial Narrow" w:hAnsi="Arial Narrow"/>
          <w:b/>
          <w:bCs/>
          <w:szCs w:val="24"/>
          <w:lang w:val="es-ES"/>
        </w:rPr>
      </w:pPr>
    </w:p>
    <w:p w14:paraId="77D94221" w14:textId="77777777" w:rsidR="007628F9" w:rsidRDefault="007628F9" w:rsidP="007628F9">
      <w:pPr>
        <w:jc w:val="center"/>
        <w:rPr>
          <w:rFonts w:ascii="Arial Narrow" w:hAnsi="Arial Narrow"/>
          <w:b/>
          <w:bCs/>
          <w:szCs w:val="24"/>
          <w:lang w:val="es-ES"/>
        </w:rPr>
      </w:pPr>
    </w:p>
    <w:p w14:paraId="64CAE3CC" w14:textId="77777777" w:rsidR="007628F9" w:rsidRDefault="007628F9" w:rsidP="007628F9">
      <w:pPr>
        <w:jc w:val="center"/>
        <w:rPr>
          <w:rFonts w:ascii="Arial Narrow" w:hAnsi="Arial Narrow"/>
          <w:b/>
          <w:bCs/>
          <w:szCs w:val="24"/>
          <w:lang w:val="es-ES"/>
        </w:rPr>
      </w:pPr>
    </w:p>
    <w:p w14:paraId="5691F408" w14:textId="77777777" w:rsidR="007628F9" w:rsidRDefault="007628F9" w:rsidP="007628F9">
      <w:pPr>
        <w:jc w:val="center"/>
        <w:rPr>
          <w:rFonts w:ascii="Arial Narrow" w:hAnsi="Arial Narrow"/>
          <w:b/>
          <w:bCs/>
          <w:szCs w:val="24"/>
          <w:lang w:val="es-ES"/>
        </w:rPr>
      </w:pPr>
    </w:p>
    <w:p w14:paraId="384BB877" w14:textId="77777777" w:rsidR="007628F9" w:rsidRDefault="007628F9" w:rsidP="007628F9">
      <w:pPr>
        <w:jc w:val="center"/>
        <w:rPr>
          <w:rFonts w:ascii="Arial Narrow" w:hAnsi="Arial Narrow"/>
          <w:b/>
          <w:bCs/>
          <w:szCs w:val="24"/>
          <w:lang w:val="es-ES"/>
        </w:rPr>
      </w:pPr>
    </w:p>
    <w:p w14:paraId="4BF073BD" w14:textId="77777777" w:rsidR="007628F9" w:rsidRDefault="007628F9" w:rsidP="007628F9">
      <w:pPr>
        <w:jc w:val="center"/>
        <w:rPr>
          <w:rFonts w:ascii="Arial Narrow" w:hAnsi="Arial Narrow"/>
          <w:b/>
          <w:bCs/>
          <w:szCs w:val="24"/>
          <w:lang w:val="es-ES"/>
        </w:rPr>
      </w:pPr>
    </w:p>
    <w:p w14:paraId="6294F093" w14:textId="77777777" w:rsidR="007628F9" w:rsidRDefault="007628F9" w:rsidP="007628F9">
      <w:pPr>
        <w:jc w:val="center"/>
        <w:rPr>
          <w:rFonts w:ascii="Arial Narrow" w:hAnsi="Arial Narrow"/>
          <w:b/>
          <w:bCs/>
          <w:szCs w:val="24"/>
          <w:lang w:val="es-ES"/>
        </w:rPr>
      </w:pPr>
    </w:p>
    <w:p w14:paraId="06DE2C38" w14:textId="1ECA8CB4" w:rsidR="007628F9" w:rsidRDefault="007628F9" w:rsidP="007628F9">
      <w:pPr>
        <w:jc w:val="center"/>
        <w:rPr>
          <w:rFonts w:ascii="Arial Narrow" w:hAnsi="Arial Narrow"/>
          <w:b/>
          <w:bCs/>
          <w:szCs w:val="24"/>
          <w:lang w:val="es-ES"/>
        </w:rPr>
      </w:pPr>
    </w:p>
    <w:p w14:paraId="5B848694" w14:textId="062BD245" w:rsidR="00CB5A7E" w:rsidRDefault="00CB5A7E" w:rsidP="007628F9">
      <w:pPr>
        <w:jc w:val="center"/>
        <w:rPr>
          <w:rFonts w:ascii="Arial Narrow" w:hAnsi="Arial Narrow"/>
          <w:b/>
          <w:bCs/>
          <w:szCs w:val="24"/>
          <w:lang w:val="es-ES"/>
        </w:rPr>
      </w:pPr>
    </w:p>
    <w:p w14:paraId="5A2E4B79" w14:textId="77777777" w:rsidR="00CB5A7E" w:rsidRDefault="00CB5A7E" w:rsidP="007628F9">
      <w:pPr>
        <w:jc w:val="center"/>
        <w:rPr>
          <w:rFonts w:ascii="Arial Narrow" w:hAnsi="Arial Narrow"/>
          <w:b/>
          <w:bCs/>
          <w:szCs w:val="24"/>
          <w:lang w:val="es-ES"/>
        </w:rPr>
      </w:pPr>
    </w:p>
    <w:p w14:paraId="3766CACF" w14:textId="77777777" w:rsidR="007628F9" w:rsidRDefault="007628F9" w:rsidP="001B0B3E">
      <w:pPr>
        <w:rPr>
          <w:rFonts w:ascii="Arial Narrow" w:hAnsi="Arial Narrow"/>
          <w:b/>
          <w:bCs/>
          <w:szCs w:val="24"/>
          <w:lang w:val="es-ES"/>
        </w:rPr>
      </w:pPr>
    </w:p>
    <w:p w14:paraId="7D7F3126" w14:textId="736D5764" w:rsidR="007628F9" w:rsidRDefault="007628F9" w:rsidP="007628F9">
      <w:pPr>
        <w:jc w:val="center"/>
        <w:rPr>
          <w:rFonts w:ascii="Arial Narrow" w:hAnsi="Arial Narrow"/>
          <w:b/>
          <w:bCs/>
          <w:sz w:val="28"/>
          <w:szCs w:val="28"/>
          <w:lang w:val="es-ES"/>
        </w:rPr>
      </w:pPr>
      <w:r w:rsidRPr="001B0B3E">
        <w:rPr>
          <w:rFonts w:ascii="Arial Narrow" w:hAnsi="Arial Narrow"/>
          <w:b/>
          <w:bCs/>
          <w:sz w:val="28"/>
          <w:szCs w:val="28"/>
          <w:lang w:val="es-ES"/>
        </w:rPr>
        <w:t>TEXTO PROPUESTO PARA PRIMER DEBATE</w:t>
      </w:r>
    </w:p>
    <w:p w14:paraId="44BE8732" w14:textId="77777777" w:rsidR="001B0B3E" w:rsidRPr="001B0B3E" w:rsidRDefault="001B0B3E" w:rsidP="007628F9">
      <w:pPr>
        <w:jc w:val="center"/>
        <w:rPr>
          <w:rFonts w:ascii="Arial Narrow" w:hAnsi="Arial Narrow"/>
          <w:b/>
          <w:bCs/>
          <w:sz w:val="28"/>
          <w:szCs w:val="28"/>
          <w:lang w:val="es-ES"/>
        </w:rPr>
      </w:pPr>
    </w:p>
    <w:p w14:paraId="138D89BA" w14:textId="77777777" w:rsidR="007628F9" w:rsidRPr="003D180F" w:rsidRDefault="007628F9" w:rsidP="007628F9">
      <w:pPr>
        <w:jc w:val="center"/>
        <w:rPr>
          <w:rFonts w:ascii="Arial Narrow" w:hAnsi="Arial Narrow"/>
          <w:b/>
          <w:bCs/>
          <w:szCs w:val="24"/>
          <w:lang w:val="es-ES"/>
        </w:rPr>
      </w:pPr>
      <w:r w:rsidRPr="003D180F">
        <w:rPr>
          <w:rFonts w:ascii="Arial Narrow" w:hAnsi="Arial Narrow"/>
          <w:b/>
          <w:bCs/>
          <w:szCs w:val="24"/>
          <w:lang w:val="es-ES"/>
        </w:rPr>
        <w:t xml:space="preserve">PROYECTO DE LEY N° </w:t>
      </w:r>
      <w:r>
        <w:rPr>
          <w:rFonts w:ascii="Arial Narrow" w:hAnsi="Arial Narrow"/>
          <w:b/>
          <w:bCs/>
          <w:szCs w:val="24"/>
          <w:lang w:val="es-ES"/>
        </w:rPr>
        <w:t>286</w:t>
      </w:r>
      <w:r w:rsidRPr="003D180F">
        <w:rPr>
          <w:rFonts w:ascii="Arial Narrow" w:hAnsi="Arial Narrow"/>
          <w:b/>
          <w:bCs/>
          <w:szCs w:val="24"/>
          <w:lang w:val="es-ES"/>
        </w:rPr>
        <w:t xml:space="preserve"> DE 2019 CÁMARA</w:t>
      </w:r>
    </w:p>
    <w:p w14:paraId="37E94F0E" w14:textId="469DE643" w:rsidR="007628F9" w:rsidRDefault="001B0B3E" w:rsidP="007628F9">
      <w:pPr>
        <w:jc w:val="center"/>
        <w:rPr>
          <w:rFonts w:ascii="Arial Narrow" w:hAnsi="Arial Narrow"/>
          <w:b/>
          <w:bCs/>
          <w:szCs w:val="24"/>
          <w:lang w:val="es-ES"/>
        </w:rPr>
      </w:pPr>
      <w:r>
        <w:rPr>
          <w:rFonts w:ascii="Arial Narrow" w:hAnsi="Arial Narrow"/>
          <w:b/>
          <w:bCs/>
          <w:szCs w:val="24"/>
          <w:lang w:val="es-ES"/>
        </w:rPr>
        <w:t>“</w:t>
      </w:r>
      <w:r w:rsidR="007628F9" w:rsidRPr="003D180F">
        <w:rPr>
          <w:rFonts w:ascii="Arial Narrow" w:hAnsi="Arial Narrow"/>
          <w:b/>
          <w:bCs/>
          <w:szCs w:val="24"/>
          <w:lang w:val="es-ES"/>
        </w:rPr>
        <w:t>POR MEDIO DEL CUAL SE PROHÍBE LA PESCA INDUSTRIAL DE PECES CARTILAGINOSOS CON FINES COMERCIALES EN EL MAR TERRITORIAL COLOMBIANO, SE PROMUEVE SU CONSERVACIÓN Y SE DICTAN OTRAS DISPOSICIONES</w:t>
      </w:r>
      <w:r>
        <w:rPr>
          <w:rFonts w:ascii="Arial Narrow" w:hAnsi="Arial Narrow"/>
          <w:b/>
          <w:bCs/>
          <w:szCs w:val="24"/>
          <w:lang w:val="es-ES"/>
        </w:rPr>
        <w:t>”</w:t>
      </w:r>
    </w:p>
    <w:p w14:paraId="32976E5C" w14:textId="77777777" w:rsidR="001B0B3E" w:rsidRPr="003D180F" w:rsidRDefault="001B0B3E" w:rsidP="007628F9">
      <w:pPr>
        <w:jc w:val="center"/>
        <w:rPr>
          <w:rFonts w:ascii="Arial Narrow" w:hAnsi="Arial Narrow"/>
          <w:b/>
          <w:bCs/>
          <w:szCs w:val="24"/>
          <w:lang w:val="es-ES"/>
        </w:rPr>
      </w:pPr>
    </w:p>
    <w:p w14:paraId="0C8AA58E" w14:textId="400C6C4F" w:rsidR="007628F9" w:rsidRPr="003D180F" w:rsidRDefault="001B0B3E" w:rsidP="007628F9">
      <w:pPr>
        <w:jc w:val="center"/>
        <w:rPr>
          <w:rFonts w:ascii="Arial Narrow" w:hAnsi="Arial Narrow"/>
          <w:b/>
          <w:bCs/>
          <w:szCs w:val="24"/>
          <w:lang w:val="es-ES"/>
        </w:rPr>
      </w:pPr>
      <w:r>
        <w:rPr>
          <w:rFonts w:ascii="Arial Narrow" w:hAnsi="Arial Narrow"/>
          <w:b/>
          <w:bCs/>
          <w:szCs w:val="24"/>
          <w:lang w:val="es-ES"/>
        </w:rPr>
        <w:t>“</w:t>
      </w:r>
      <w:r w:rsidR="007628F9" w:rsidRPr="003D180F">
        <w:rPr>
          <w:rFonts w:ascii="Arial Narrow" w:hAnsi="Arial Narrow"/>
          <w:b/>
          <w:bCs/>
          <w:szCs w:val="24"/>
          <w:lang w:val="es-ES"/>
        </w:rPr>
        <w:t>EL CONGRESO DE COLOMBIA</w:t>
      </w:r>
    </w:p>
    <w:p w14:paraId="3DFDE76B" w14:textId="0889F8DA" w:rsidR="007628F9" w:rsidRDefault="007628F9" w:rsidP="007628F9">
      <w:pPr>
        <w:jc w:val="center"/>
        <w:rPr>
          <w:rFonts w:ascii="Arial Narrow" w:hAnsi="Arial Narrow"/>
          <w:b/>
          <w:bCs/>
          <w:szCs w:val="24"/>
          <w:lang w:val="es-ES"/>
        </w:rPr>
      </w:pPr>
      <w:r w:rsidRPr="003D180F">
        <w:rPr>
          <w:rFonts w:ascii="Arial Narrow" w:hAnsi="Arial Narrow"/>
          <w:b/>
          <w:bCs/>
          <w:szCs w:val="24"/>
          <w:lang w:val="es-ES"/>
        </w:rPr>
        <w:t>DECRETA</w:t>
      </w:r>
      <w:r w:rsidR="001B0B3E">
        <w:rPr>
          <w:rFonts w:ascii="Arial Narrow" w:hAnsi="Arial Narrow"/>
          <w:b/>
          <w:bCs/>
          <w:szCs w:val="24"/>
          <w:lang w:val="es-ES"/>
        </w:rPr>
        <w:t>”</w:t>
      </w:r>
    </w:p>
    <w:p w14:paraId="301C6C1C" w14:textId="77777777" w:rsidR="001B0B3E" w:rsidRDefault="001B0B3E" w:rsidP="007628F9">
      <w:pPr>
        <w:jc w:val="center"/>
        <w:rPr>
          <w:rFonts w:ascii="Arial Narrow" w:hAnsi="Arial Narrow"/>
          <w:b/>
          <w:bCs/>
          <w:szCs w:val="24"/>
          <w:lang w:val="es-ES"/>
        </w:rPr>
      </w:pPr>
    </w:p>
    <w:p w14:paraId="50A3BB80" w14:textId="49566356" w:rsidR="007628F9" w:rsidRPr="003D180F" w:rsidRDefault="001B0B3E" w:rsidP="007628F9">
      <w:pPr>
        <w:jc w:val="both"/>
        <w:rPr>
          <w:rFonts w:ascii="Arial Narrow" w:hAnsi="Arial Narrow"/>
          <w:szCs w:val="24"/>
          <w:lang w:val="es-ES"/>
        </w:rPr>
      </w:pPr>
      <w:r w:rsidRPr="001B0B3E">
        <w:rPr>
          <w:rFonts w:ascii="Arial Narrow" w:hAnsi="Arial Narrow"/>
          <w:b/>
          <w:bCs/>
          <w:szCs w:val="24"/>
          <w:lang w:val="es-ES"/>
        </w:rPr>
        <w:t>ARTÍCULO 1º. OBJETO</w:t>
      </w:r>
      <w:r w:rsidR="007628F9" w:rsidRPr="003D180F">
        <w:rPr>
          <w:rFonts w:ascii="Arial Narrow" w:hAnsi="Arial Narrow"/>
          <w:szCs w:val="24"/>
          <w:lang w:val="es-ES"/>
        </w:rPr>
        <w:t>. Se prohíbe la pesca industrial de peces cartilaginosos con fines de comercialización y movilización internacional, así como la práctica del aleteo, en el mar territorial colombiano.</w:t>
      </w:r>
    </w:p>
    <w:p w14:paraId="345D1037" w14:textId="77777777" w:rsidR="007628F9" w:rsidRPr="003D180F" w:rsidRDefault="007628F9" w:rsidP="007628F9">
      <w:pPr>
        <w:jc w:val="both"/>
        <w:rPr>
          <w:rFonts w:ascii="Arial Narrow" w:hAnsi="Arial Narrow"/>
          <w:szCs w:val="24"/>
          <w:lang w:val="es-ES"/>
        </w:rPr>
      </w:pPr>
      <w:r w:rsidRPr="003D180F">
        <w:rPr>
          <w:rFonts w:ascii="Arial Narrow" w:hAnsi="Arial Narrow"/>
          <w:szCs w:val="24"/>
          <w:lang w:val="es-ES"/>
        </w:rPr>
        <w:t>Las distintas especies de tiburones, rayas y quimeras que accidentalmente se atrapen en la pesca comercial deberán disponerse conforme a la presente ley.</w:t>
      </w:r>
    </w:p>
    <w:p w14:paraId="7143EB57" w14:textId="77777777" w:rsidR="007628F9" w:rsidRPr="003D180F" w:rsidRDefault="007628F9" w:rsidP="007628F9">
      <w:pPr>
        <w:jc w:val="both"/>
        <w:rPr>
          <w:rFonts w:ascii="Arial Narrow" w:hAnsi="Arial Narrow"/>
          <w:szCs w:val="24"/>
          <w:lang w:val="es-ES"/>
        </w:rPr>
      </w:pPr>
      <w:r w:rsidRPr="003D180F">
        <w:rPr>
          <w:rFonts w:ascii="Arial Narrow" w:hAnsi="Arial Narrow"/>
          <w:szCs w:val="24"/>
          <w:lang w:val="es-ES"/>
        </w:rPr>
        <w:t>En ningún caso, quedará prohibida la pesca de estas especies a comunidades pesqueras que dentro de sus costumbres y necesidades tengan como costumbre el consumo de estas.</w:t>
      </w:r>
    </w:p>
    <w:p w14:paraId="55A84EE2" w14:textId="77777777" w:rsidR="007628F9" w:rsidRPr="003D180F" w:rsidRDefault="007628F9" w:rsidP="007628F9">
      <w:pPr>
        <w:jc w:val="both"/>
        <w:rPr>
          <w:rFonts w:ascii="Arial Narrow" w:hAnsi="Arial Narrow"/>
          <w:szCs w:val="24"/>
          <w:lang w:val="es-ES"/>
        </w:rPr>
      </w:pPr>
      <w:r w:rsidRPr="003D180F">
        <w:rPr>
          <w:rFonts w:ascii="Arial Narrow" w:hAnsi="Arial Narrow"/>
          <w:szCs w:val="24"/>
          <w:lang w:val="es-ES"/>
        </w:rPr>
        <w:t>Parágrafo 1: Se entiende como aleteo la práctica que consistente en el cercenamiento y retención de las aletas de tiburón, y el descarte del resto del cuerpo al mar durante las faenas de pesca.</w:t>
      </w:r>
    </w:p>
    <w:p w14:paraId="34E70BB2" w14:textId="77777777" w:rsidR="007628F9" w:rsidRPr="003D180F" w:rsidRDefault="007628F9" w:rsidP="007628F9">
      <w:pPr>
        <w:jc w:val="both"/>
        <w:rPr>
          <w:rFonts w:ascii="Arial Narrow" w:hAnsi="Arial Narrow"/>
          <w:szCs w:val="24"/>
          <w:lang w:val="es-ES"/>
        </w:rPr>
      </w:pPr>
      <w:r w:rsidRPr="003D180F">
        <w:rPr>
          <w:rFonts w:ascii="Arial Narrow" w:hAnsi="Arial Narrow"/>
          <w:szCs w:val="24"/>
          <w:lang w:val="es-ES"/>
        </w:rPr>
        <w:t>Parágrafo 2: El gobierno nacional tendrá seis (6) meses una vez aprobada esta ley, para reglamentar la materia.</w:t>
      </w:r>
    </w:p>
    <w:p w14:paraId="1EB86C1B" w14:textId="6BF48943" w:rsidR="007628F9" w:rsidRPr="003D180F" w:rsidRDefault="001B0B3E" w:rsidP="007628F9">
      <w:pPr>
        <w:jc w:val="both"/>
        <w:rPr>
          <w:rFonts w:ascii="Arial Narrow" w:hAnsi="Arial Narrow"/>
          <w:szCs w:val="24"/>
          <w:lang w:val="es-ES"/>
        </w:rPr>
      </w:pPr>
      <w:r w:rsidRPr="001B0B3E">
        <w:rPr>
          <w:rFonts w:ascii="Arial Narrow" w:hAnsi="Arial Narrow"/>
          <w:b/>
          <w:bCs/>
          <w:szCs w:val="24"/>
          <w:lang w:val="es-ES"/>
        </w:rPr>
        <w:t>ARTICULO 2º. CONSERVACIÓN</w:t>
      </w:r>
      <w:r w:rsidR="007628F9">
        <w:rPr>
          <w:rFonts w:ascii="Arial Narrow" w:hAnsi="Arial Narrow"/>
          <w:szCs w:val="24"/>
          <w:lang w:val="es-ES"/>
        </w:rPr>
        <w:t xml:space="preserve">. </w:t>
      </w:r>
      <w:r w:rsidR="007628F9" w:rsidRPr="003D180F">
        <w:rPr>
          <w:rFonts w:ascii="Arial Narrow" w:hAnsi="Arial Narrow"/>
          <w:szCs w:val="24"/>
          <w:lang w:val="es-ES"/>
        </w:rPr>
        <w:t>El Gobierno Nacional, las distintas entidades del orden nacional, las autoridades ambientales y los gobiernos territoriales promoverán y ejecutarán acciones tendientes a promover la conservación de los peces cartilaginoso, de acuerdo con sus competencias.</w:t>
      </w:r>
    </w:p>
    <w:p w14:paraId="24180361" w14:textId="77279E2C" w:rsidR="007628F9" w:rsidRPr="003D180F" w:rsidRDefault="001B0B3E" w:rsidP="007628F9">
      <w:pPr>
        <w:jc w:val="both"/>
        <w:rPr>
          <w:rFonts w:ascii="Arial Narrow" w:hAnsi="Arial Narrow"/>
          <w:szCs w:val="24"/>
          <w:lang w:val="es-ES"/>
        </w:rPr>
      </w:pPr>
      <w:r w:rsidRPr="001B0B3E">
        <w:rPr>
          <w:rFonts w:ascii="Arial Narrow" w:hAnsi="Arial Narrow"/>
          <w:b/>
          <w:bCs/>
          <w:szCs w:val="24"/>
          <w:lang w:val="es-ES"/>
        </w:rPr>
        <w:t>ARTÍCULO 3º. CAPTURAS INCIDENTALES</w:t>
      </w:r>
      <w:r w:rsidR="007628F9" w:rsidRPr="003D180F">
        <w:rPr>
          <w:rFonts w:ascii="Arial Narrow" w:hAnsi="Arial Narrow"/>
          <w:szCs w:val="24"/>
          <w:lang w:val="es-ES"/>
        </w:rPr>
        <w:t>.</w:t>
      </w:r>
      <w:r w:rsidR="007628F9">
        <w:rPr>
          <w:rFonts w:ascii="Arial Narrow" w:hAnsi="Arial Narrow"/>
          <w:szCs w:val="24"/>
          <w:lang w:val="es-ES"/>
        </w:rPr>
        <w:t xml:space="preserve"> </w:t>
      </w:r>
      <w:r w:rsidR="007628F9" w:rsidRPr="003D180F">
        <w:rPr>
          <w:rFonts w:ascii="Arial Narrow" w:hAnsi="Arial Narrow"/>
          <w:szCs w:val="24"/>
          <w:lang w:val="es-ES"/>
        </w:rPr>
        <w:t>En el evento de capturas incidentales de peces cartilaginosos, los especímenes deberán ser conservados en la totalidad de sus partes, reportados al cuerpo de Guarda Costas de la Armada Nacional y a la Autoridad Nacional de Acuicultura y Pesca -AUNAP-, desembarcados en puerto colombiano y entregados a la AUNAP o autoridad ambiental competente, según determine el Gobierno Nacional.</w:t>
      </w:r>
    </w:p>
    <w:p w14:paraId="48466339" w14:textId="0EE90D00" w:rsidR="007628F9" w:rsidRPr="003D180F" w:rsidRDefault="007628F9" w:rsidP="007628F9">
      <w:pPr>
        <w:jc w:val="both"/>
        <w:rPr>
          <w:rFonts w:ascii="Arial Narrow" w:hAnsi="Arial Narrow"/>
          <w:szCs w:val="24"/>
          <w:lang w:val="es-ES"/>
        </w:rPr>
      </w:pPr>
      <w:r w:rsidRPr="003D180F">
        <w:rPr>
          <w:rFonts w:ascii="Arial Narrow" w:hAnsi="Arial Narrow"/>
          <w:szCs w:val="24"/>
          <w:lang w:val="es-ES"/>
        </w:rPr>
        <w:t>En cualquier caso, los peces cartilaginosos objeto de captura incidental no será objeto de comercialización, ni los subproductos de los mismos.</w:t>
      </w:r>
    </w:p>
    <w:p w14:paraId="336015E7" w14:textId="77777777" w:rsidR="00CB5A7E" w:rsidRDefault="00CB5A7E" w:rsidP="007628F9">
      <w:pPr>
        <w:jc w:val="both"/>
        <w:rPr>
          <w:rFonts w:ascii="Arial Narrow" w:hAnsi="Arial Narrow"/>
          <w:b/>
          <w:bCs/>
          <w:szCs w:val="24"/>
          <w:lang w:val="es-ES"/>
        </w:rPr>
      </w:pPr>
    </w:p>
    <w:p w14:paraId="05DFF317" w14:textId="290B58F2" w:rsidR="001B0B3E" w:rsidRDefault="00CB5A7E" w:rsidP="007628F9">
      <w:pPr>
        <w:jc w:val="both"/>
        <w:rPr>
          <w:rFonts w:ascii="Arial Narrow" w:hAnsi="Arial Narrow"/>
          <w:szCs w:val="24"/>
          <w:lang w:val="es-ES"/>
        </w:rPr>
      </w:pPr>
      <w:r w:rsidRPr="00CB5A7E">
        <w:rPr>
          <w:rFonts w:ascii="Arial Narrow" w:hAnsi="Arial Narrow"/>
          <w:b/>
          <w:bCs/>
          <w:szCs w:val="24"/>
          <w:lang w:val="es-ES"/>
        </w:rPr>
        <w:t>PARÁGRAFO 1</w:t>
      </w:r>
      <w:r w:rsidR="007628F9" w:rsidRPr="003D180F">
        <w:rPr>
          <w:rFonts w:ascii="Arial Narrow" w:hAnsi="Arial Narrow"/>
          <w:szCs w:val="24"/>
          <w:lang w:val="es-ES"/>
        </w:rPr>
        <w:t>: La AUNAP determinará los porcentajes de pesca incidental permitidos por a las flotas industriales que pescan en el mar territorial.</w:t>
      </w:r>
    </w:p>
    <w:p w14:paraId="43DB6D7B" w14:textId="21057588" w:rsidR="007628F9" w:rsidRPr="003D180F" w:rsidRDefault="00CB5A7E" w:rsidP="007628F9">
      <w:pPr>
        <w:jc w:val="both"/>
        <w:rPr>
          <w:rFonts w:ascii="Arial Narrow" w:hAnsi="Arial Narrow"/>
          <w:szCs w:val="24"/>
          <w:lang w:val="es-ES"/>
        </w:rPr>
      </w:pPr>
      <w:r w:rsidRPr="00CB5A7E">
        <w:rPr>
          <w:rFonts w:ascii="Arial Narrow" w:hAnsi="Arial Narrow"/>
          <w:b/>
          <w:bCs/>
          <w:szCs w:val="24"/>
          <w:lang w:val="es-ES"/>
        </w:rPr>
        <w:t>PARÁGRAFO 2</w:t>
      </w:r>
      <w:r w:rsidR="007628F9" w:rsidRPr="003D180F">
        <w:rPr>
          <w:rFonts w:ascii="Arial Narrow" w:hAnsi="Arial Narrow"/>
          <w:szCs w:val="24"/>
          <w:lang w:val="es-ES"/>
        </w:rPr>
        <w:t>: En ningún caso se podrán transbordar en altamar los especímenes capturados incidentalmente.</w:t>
      </w:r>
    </w:p>
    <w:p w14:paraId="5403F334" w14:textId="6CF35CFE" w:rsidR="007628F9" w:rsidRPr="003D180F" w:rsidRDefault="00CB5A7E" w:rsidP="00CB5A7E">
      <w:pPr>
        <w:jc w:val="both"/>
        <w:rPr>
          <w:rFonts w:ascii="Arial Narrow" w:hAnsi="Arial Narrow"/>
          <w:szCs w:val="24"/>
          <w:lang w:val="es-ES"/>
        </w:rPr>
      </w:pPr>
      <w:r w:rsidRPr="00CB5A7E">
        <w:rPr>
          <w:rFonts w:ascii="Arial Narrow" w:hAnsi="Arial Narrow"/>
          <w:b/>
          <w:bCs/>
          <w:szCs w:val="24"/>
          <w:lang w:val="es-ES"/>
        </w:rPr>
        <w:t>ARTICULO 4º CONTROL Y VIGILANCIA</w:t>
      </w:r>
      <w:r w:rsidR="007628F9" w:rsidRPr="003D180F">
        <w:rPr>
          <w:rFonts w:ascii="Arial Narrow" w:hAnsi="Arial Narrow"/>
          <w:szCs w:val="24"/>
          <w:lang w:val="es-ES"/>
        </w:rPr>
        <w:t>.</w:t>
      </w:r>
      <w:r w:rsidR="007628F9">
        <w:rPr>
          <w:rFonts w:ascii="Arial Narrow" w:hAnsi="Arial Narrow"/>
          <w:szCs w:val="24"/>
          <w:lang w:val="es-ES"/>
        </w:rPr>
        <w:t xml:space="preserve"> </w:t>
      </w:r>
      <w:r w:rsidR="007628F9" w:rsidRPr="003D180F">
        <w:rPr>
          <w:rFonts w:ascii="Arial Narrow" w:hAnsi="Arial Narrow"/>
          <w:szCs w:val="24"/>
          <w:lang w:val="es-ES"/>
        </w:rPr>
        <w:t xml:space="preserve">La Dirección General Marítima y el Cuerpo de Guardacostas de la Armada Nacional, en el marco de sus competencias legales, ejercerán control y vigilancia sobre las embarcaciones y las actividades de pesca, para que el cumplimiento de esta ley. </w:t>
      </w:r>
    </w:p>
    <w:p w14:paraId="369604D5" w14:textId="77777777" w:rsidR="007628F9" w:rsidRPr="003D180F" w:rsidRDefault="007628F9" w:rsidP="00CB5A7E">
      <w:pPr>
        <w:jc w:val="both"/>
        <w:rPr>
          <w:rFonts w:ascii="Arial Narrow" w:hAnsi="Arial Narrow"/>
          <w:szCs w:val="24"/>
          <w:lang w:val="es-ES"/>
        </w:rPr>
      </w:pPr>
      <w:r w:rsidRPr="003D180F">
        <w:rPr>
          <w:rFonts w:ascii="Arial Narrow" w:hAnsi="Arial Narrow"/>
          <w:szCs w:val="24"/>
          <w:lang w:val="es-ES"/>
        </w:rPr>
        <w:t xml:space="preserve">El Gobierno Nacional podrá reglamentar protocolos de actuación conjunta de estas entidades, y podrá disponer de recursos del Presupuesto Nacional para el cumplimiento de la presente ley. </w:t>
      </w:r>
    </w:p>
    <w:p w14:paraId="363D4312" w14:textId="35EED5A4" w:rsidR="007628F9" w:rsidRPr="003D180F" w:rsidRDefault="00CB5A7E" w:rsidP="00CB5A7E">
      <w:pPr>
        <w:jc w:val="both"/>
        <w:rPr>
          <w:rFonts w:ascii="Arial Narrow" w:hAnsi="Arial Narrow"/>
          <w:szCs w:val="24"/>
          <w:lang w:val="es-ES"/>
        </w:rPr>
      </w:pPr>
      <w:r w:rsidRPr="00CB5A7E">
        <w:rPr>
          <w:rFonts w:ascii="Arial Narrow" w:hAnsi="Arial Narrow"/>
          <w:b/>
          <w:bCs/>
          <w:szCs w:val="24"/>
          <w:lang w:val="es-ES"/>
        </w:rPr>
        <w:t>ARTÍCULO 5º INVESTIGACIÓN Y SANCIÓN</w:t>
      </w:r>
      <w:r w:rsidR="007628F9" w:rsidRPr="003D180F">
        <w:rPr>
          <w:rFonts w:ascii="Arial Narrow" w:hAnsi="Arial Narrow"/>
          <w:szCs w:val="24"/>
          <w:lang w:val="es-ES"/>
        </w:rPr>
        <w:t xml:space="preserve">. Quienes incurran en la pesca, transporte, trasbordo y descargue irregulares de peces cartilaginoso o sus partes con fines comerciales, serán investigados y sancionados, de manera independiente, por todas las autoridades cuyas competencias concurren frente la infracción cometida. </w:t>
      </w:r>
    </w:p>
    <w:p w14:paraId="6742E22D" w14:textId="2DDD4C56" w:rsidR="007628F9" w:rsidRPr="003D180F" w:rsidRDefault="00CB5A7E" w:rsidP="00CB5A7E">
      <w:pPr>
        <w:jc w:val="both"/>
        <w:rPr>
          <w:rFonts w:ascii="Arial Narrow" w:hAnsi="Arial Narrow"/>
          <w:szCs w:val="24"/>
          <w:lang w:val="es-ES"/>
        </w:rPr>
      </w:pPr>
      <w:r w:rsidRPr="00CB5A7E">
        <w:rPr>
          <w:rFonts w:ascii="Arial Narrow" w:hAnsi="Arial Narrow"/>
          <w:b/>
          <w:bCs/>
          <w:szCs w:val="24"/>
          <w:lang w:val="es-ES"/>
        </w:rPr>
        <w:t>ARTÍCULO 6º</w:t>
      </w:r>
      <w:r w:rsidR="007628F9" w:rsidRPr="003D180F">
        <w:rPr>
          <w:rFonts w:ascii="Arial Narrow" w:hAnsi="Arial Narrow"/>
          <w:szCs w:val="24"/>
          <w:lang w:val="es-ES"/>
        </w:rPr>
        <w:t>.</w:t>
      </w:r>
      <w:r w:rsidR="007628F9">
        <w:rPr>
          <w:rFonts w:ascii="Arial Narrow" w:hAnsi="Arial Narrow"/>
          <w:szCs w:val="24"/>
          <w:lang w:val="es-ES"/>
        </w:rPr>
        <w:t xml:space="preserve"> </w:t>
      </w:r>
      <w:r w:rsidR="007628F9" w:rsidRPr="003D180F">
        <w:rPr>
          <w:rFonts w:ascii="Arial Narrow" w:hAnsi="Arial Narrow"/>
          <w:szCs w:val="24"/>
          <w:lang w:val="es-ES"/>
        </w:rPr>
        <w:t>La Autoridad Nacional de Acuicultura y Pesca -AUNAP- y el Instituto de Investigaciones Marinas y Costeras José Benito Vives de Andréis, con el apoyo de instituciones académicas, organismos gubernamentales y no gubernamentales, podrán establecer mecanismos de cooperación nacional e internacional para el estudio y la conservación de los tiburones, rayas y quimeras.</w:t>
      </w:r>
    </w:p>
    <w:p w14:paraId="0BEBD3FC" w14:textId="77777777" w:rsidR="007628F9" w:rsidRPr="003D180F" w:rsidRDefault="007628F9" w:rsidP="00CB5A7E">
      <w:pPr>
        <w:jc w:val="both"/>
        <w:rPr>
          <w:rFonts w:ascii="Arial Narrow" w:hAnsi="Arial Narrow"/>
          <w:szCs w:val="24"/>
          <w:lang w:val="es-ES"/>
        </w:rPr>
      </w:pPr>
      <w:r w:rsidRPr="003D180F">
        <w:rPr>
          <w:rFonts w:ascii="Arial Narrow" w:hAnsi="Arial Narrow"/>
          <w:szCs w:val="24"/>
          <w:lang w:val="es-ES"/>
        </w:rPr>
        <w:t>Las entidades nacionales podrán apropiar recursos específicos de su presupuesto para apoyar diferentes acciones en esta materia.</w:t>
      </w:r>
    </w:p>
    <w:p w14:paraId="713012C8" w14:textId="58B7785D" w:rsidR="007628F9" w:rsidRDefault="00CB5A7E" w:rsidP="00CB5A7E">
      <w:pPr>
        <w:jc w:val="both"/>
        <w:rPr>
          <w:rFonts w:ascii="Arial Narrow" w:hAnsi="Arial Narrow"/>
          <w:szCs w:val="24"/>
          <w:lang w:val="es-ES"/>
        </w:rPr>
      </w:pPr>
      <w:r w:rsidRPr="00CB5A7E">
        <w:rPr>
          <w:rFonts w:ascii="Arial Narrow" w:hAnsi="Arial Narrow"/>
          <w:b/>
          <w:bCs/>
          <w:szCs w:val="24"/>
          <w:lang w:val="es-ES"/>
        </w:rPr>
        <w:t>ARTÍCULO 7º VIGENCIA.</w:t>
      </w:r>
      <w:r w:rsidR="007628F9" w:rsidRPr="003D180F">
        <w:rPr>
          <w:rFonts w:ascii="Arial Narrow" w:hAnsi="Arial Narrow"/>
          <w:szCs w:val="24"/>
          <w:lang w:val="es-ES"/>
        </w:rPr>
        <w:t xml:space="preserve"> La presente ley rige a partir de la fecha de su publicación y deroga las disposiciones que le sean contrarias.</w:t>
      </w:r>
    </w:p>
    <w:p w14:paraId="119179E7" w14:textId="2389042D" w:rsidR="00CB5A7E" w:rsidRDefault="00CB5A7E" w:rsidP="00CB5A7E">
      <w:pPr>
        <w:jc w:val="both"/>
        <w:rPr>
          <w:rFonts w:ascii="Arial Narrow" w:hAnsi="Arial Narrow"/>
          <w:szCs w:val="24"/>
          <w:lang w:val="es-ES"/>
        </w:rPr>
      </w:pPr>
    </w:p>
    <w:p w14:paraId="7D8B5812" w14:textId="494D2A68" w:rsidR="00CB5A7E" w:rsidRDefault="00CB5A7E" w:rsidP="00CB5A7E">
      <w:pPr>
        <w:jc w:val="both"/>
        <w:rPr>
          <w:rFonts w:ascii="Arial Narrow" w:hAnsi="Arial Narrow"/>
          <w:szCs w:val="24"/>
          <w:lang w:val="es-ES"/>
        </w:rPr>
      </w:pPr>
    </w:p>
    <w:p w14:paraId="47900982" w14:textId="77777777" w:rsidR="00CB5A7E" w:rsidRDefault="00CB5A7E" w:rsidP="00CB5A7E">
      <w:pPr>
        <w:jc w:val="both"/>
        <w:rPr>
          <w:rFonts w:ascii="Arial Narrow" w:hAnsi="Arial Narrow"/>
          <w:szCs w:val="24"/>
          <w:lang w:val="es-ES"/>
        </w:rPr>
      </w:pPr>
    </w:p>
    <w:p w14:paraId="5DDCF5E0" w14:textId="74603059" w:rsidR="00CB5A7E" w:rsidRPr="00CB5A7E" w:rsidRDefault="00CB5A7E" w:rsidP="00CB5A7E">
      <w:pPr>
        <w:spacing w:after="0"/>
        <w:jc w:val="both"/>
        <w:rPr>
          <w:rFonts w:ascii="Arial Narrow" w:hAnsi="Arial Narrow"/>
          <w:b/>
          <w:bCs/>
          <w:szCs w:val="24"/>
          <w:lang w:val="es-ES"/>
        </w:rPr>
      </w:pPr>
      <w:r w:rsidRPr="00CB5A7E">
        <w:rPr>
          <w:rFonts w:ascii="Arial Narrow" w:hAnsi="Arial Narrow"/>
          <w:b/>
          <w:bCs/>
          <w:szCs w:val="24"/>
          <w:lang w:val="es-ES"/>
        </w:rPr>
        <w:t>KAREN VIOLETTE CURE CORCIONE</w:t>
      </w:r>
    </w:p>
    <w:p w14:paraId="292BB05B" w14:textId="327497B8" w:rsidR="00CB5A7E" w:rsidRDefault="00CB5A7E" w:rsidP="00CB5A7E">
      <w:pPr>
        <w:spacing w:after="0"/>
        <w:jc w:val="both"/>
        <w:rPr>
          <w:rFonts w:ascii="Arial Narrow" w:hAnsi="Arial Narrow"/>
          <w:szCs w:val="24"/>
          <w:lang w:val="es-ES"/>
        </w:rPr>
      </w:pPr>
      <w:r>
        <w:rPr>
          <w:rFonts w:ascii="Arial Narrow" w:hAnsi="Arial Narrow"/>
          <w:szCs w:val="24"/>
          <w:lang w:val="es-ES"/>
        </w:rPr>
        <w:t>Representante a la Cámara</w:t>
      </w:r>
    </w:p>
    <w:p w14:paraId="3DED4822" w14:textId="09F769A2" w:rsidR="00CB5A7E" w:rsidRDefault="00CB5A7E" w:rsidP="00CB5A7E">
      <w:pPr>
        <w:spacing w:after="0"/>
        <w:jc w:val="both"/>
        <w:rPr>
          <w:rFonts w:ascii="Arial Narrow" w:hAnsi="Arial Narrow"/>
          <w:szCs w:val="24"/>
          <w:lang w:val="es-ES"/>
        </w:rPr>
      </w:pPr>
      <w:r>
        <w:rPr>
          <w:rFonts w:ascii="Arial Narrow" w:hAnsi="Arial Narrow"/>
          <w:szCs w:val="24"/>
          <w:lang w:val="es-ES"/>
        </w:rPr>
        <w:t>Departamento de Bolívar</w:t>
      </w:r>
    </w:p>
    <w:p w14:paraId="0295F8BE" w14:textId="140C2F5F" w:rsidR="00CB5A7E" w:rsidRDefault="00CB5A7E" w:rsidP="00CB5A7E">
      <w:pPr>
        <w:spacing w:after="0"/>
        <w:jc w:val="both"/>
        <w:rPr>
          <w:rFonts w:ascii="Arial Narrow" w:hAnsi="Arial Narrow"/>
          <w:szCs w:val="24"/>
          <w:lang w:val="es-ES"/>
        </w:rPr>
      </w:pPr>
      <w:r>
        <w:rPr>
          <w:rFonts w:ascii="Arial Narrow" w:hAnsi="Arial Narrow"/>
          <w:szCs w:val="24"/>
          <w:lang w:val="es-ES"/>
        </w:rPr>
        <w:t>Ponente</w:t>
      </w:r>
    </w:p>
    <w:p w14:paraId="5C4D7140" w14:textId="77777777" w:rsidR="007628F9" w:rsidRPr="006E100A" w:rsidRDefault="007628F9" w:rsidP="007628F9">
      <w:pPr>
        <w:rPr>
          <w:rFonts w:ascii="Arial Narrow" w:hAnsi="Arial Narrow"/>
          <w:szCs w:val="24"/>
          <w:lang w:val="es-ES"/>
        </w:rPr>
      </w:pPr>
    </w:p>
    <w:p w14:paraId="21FE81FD" w14:textId="77777777" w:rsidR="007628F9" w:rsidRDefault="007628F9" w:rsidP="007628F9">
      <w:pPr>
        <w:rPr>
          <w:rFonts w:ascii="Arial Narrow" w:hAnsi="Arial Narrow"/>
          <w:szCs w:val="24"/>
          <w:lang w:val="es-ES"/>
        </w:rPr>
      </w:pPr>
    </w:p>
    <w:p w14:paraId="3BCD834E" w14:textId="77777777" w:rsidR="007628F9" w:rsidRDefault="007628F9" w:rsidP="007628F9">
      <w:pPr>
        <w:rPr>
          <w:rFonts w:ascii="Arial Narrow" w:hAnsi="Arial Narrow"/>
          <w:szCs w:val="24"/>
          <w:lang w:val="es-ES"/>
        </w:rPr>
      </w:pPr>
    </w:p>
    <w:p w14:paraId="56330A3F" w14:textId="77777777" w:rsidR="007628F9" w:rsidRDefault="007628F9" w:rsidP="007628F9">
      <w:pPr>
        <w:rPr>
          <w:rFonts w:ascii="Arial Narrow" w:hAnsi="Arial Narrow"/>
          <w:szCs w:val="24"/>
          <w:lang w:val="es-ES"/>
        </w:rPr>
      </w:pPr>
    </w:p>
    <w:p w14:paraId="67BCFEBB" w14:textId="77777777" w:rsidR="00151254" w:rsidRDefault="00151254"/>
    <w:sectPr w:rsidR="00151254" w:rsidSect="00B007E6">
      <w:headerReference w:type="default" r:id="rId33"/>
      <w:footerReference w:type="default" r:id="rId34"/>
      <w:pgSz w:w="12240" w:h="15840"/>
      <w:pgMar w:top="1417" w:right="1701" w:bottom="1417" w:left="1701"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E53121" w14:textId="77777777" w:rsidR="00D40C89" w:rsidRDefault="00D40C89" w:rsidP="007628F9">
      <w:pPr>
        <w:spacing w:after="0" w:line="240" w:lineRule="auto"/>
      </w:pPr>
      <w:r>
        <w:separator/>
      </w:r>
    </w:p>
  </w:endnote>
  <w:endnote w:type="continuationSeparator" w:id="0">
    <w:p w14:paraId="0530E259" w14:textId="77777777" w:rsidR="00D40C89" w:rsidRDefault="00D40C89" w:rsidP="007628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Light">
    <w:altName w:val="Calibri"/>
    <w:panose1 w:val="00000000000000000000"/>
    <w:charset w:val="00"/>
    <w:family w:val="swiss"/>
    <w:notTrueType/>
    <w:pitch w:val="default"/>
    <w:sig w:usb0="00000003" w:usb1="00000000" w:usb2="00000000" w:usb3="00000000" w:csb0="00000001" w:csb1="00000000"/>
  </w:font>
  <w:font w:name="Calibri-LightItalic">
    <w:altName w:val="Calibri"/>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Helvetica-Bold">
    <w:altName w:val="Arial"/>
    <w:panose1 w:val="00000000000000000000"/>
    <w:charset w:val="00"/>
    <w:family w:val="auto"/>
    <w:notTrueType/>
    <w:pitch w:val="default"/>
    <w:sig w:usb0="00000003" w:usb1="00000000" w:usb2="00000000" w:usb3="00000000" w:csb0="00000001" w:csb1="00000000"/>
  </w:font>
  <w:font w:name="ArialMT">
    <w:altName w:val="Arial"/>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76617447"/>
      <w:docPartObj>
        <w:docPartGallery w:val="Page Numbers (Bottom of Page)"/>
        <w:docPartUnique/>
      </w:docPartObj>
    </w:sdtPr>
    <w:sdtEndPr/>
    <w:sdtContent>
      <w:p w14:paraId="1F94524A" w14:textId="77777777" w:rsidR="00B007E6" w:rsidRDefault="00A032E1">
        <w:pPr>
          <w:pStyle w:val="Piedepgina"/>
          <w:jc w:val="right"/>
        </w:pPr>
        <w:r>
          <w:fldChar w:fldCharType="begin"/>
        </w:r>
        <w:r>
          <w:instrText>PAGE   \* MERGEFORMAT</w:instrText>
        </w:r>
        <w:r>
          <w:fldChar w:fldCharType="separate"/>
        </w:r>
        <w:r w:rsidR="00D40C89" w:rsidRPr="00D40C89">
          <w:rPr>
            <w:noProof/>
            <w:lang w:val="es-ES"/>
          </w:rPr>
          <w:t>1</w:t>
        </w:r>
        <w:r>
          <w:fldChar w:fldCharType="end"/>
        </w:r>
      </w:p>
    </w:sdtContent>
  </w:sdt>
  <w:p w14:paraId="1825B04F" w14:textId="77777777" w:rsidR="00B007E6" w:rsidRDefault="00D40C8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39D879" w14:textId="77777777" w:rsidR="00D40C89" w:rsidRDefault="00D40C89" w:rsidP="007628F9">
      <w:pPr>
        <w:spacing w:after="0" w:line="240" w:lineRule="auto"/>
      </w:pPr>
      <w:r>
        <w:separator/>
      </w:r>
    </w:p>
  </w:footnote>
  <w:footnote w:type="continuationSeparator" w:id="0">
    <w:p w14:paraId="5A471C2F" w14:textId="77777777" w:rsidR="00D40C89" w:rsidRDefault="00D40C89" w:rsidP="007628F9">
      <w:pPr>
        <w:spacing w:after="0" w:line="240" w:lineRule="auto"/>
      </w:pPr>
      <w:r>
        <w:continuationSeparator/>
      </w:r>
    </w:p>
  </w:footnote>
  <w:footnote w:id="1">
    <w:p w14:paraId="3619BACF" w14:textId="77777777" w:rsidR="00930379" w:rsidRPr="00A40454" w:rsidRDefault="00930379" w:rsidP="00930379">
      <w:pPr>
        <w:pStyle w:val="Textonotapie"/>
        <w:rPr>
          <w:lang w:val="es-ES"/>
        </w:rPr>
      </w:pPr>
      <w:r>
        <w:rPr>
          <w:rStyle w:val="Refdenotaalpie"/>
        </w:rPr>
        <w:footnoteRef/>
      </w:r>
      <w:r>
        <w:t xml:space="preserve"> </w:t>
      </w:r>
      <w:r w:rsidRPr="00A40454">
        <w:rPr>
          <w:rFonts w:ascii="Arial Narrow" w:hAnsi="Arial Narrow"/>
          <w:szCs w:val="24"/>
          <w:lang w:val="es-ES"/>
        </w:rPr>
        <w:t>Declaración de Rio sobre el Medio Ambiente y el Desarrollo</w:t>
      </w:r>
      <w:r>
        <w:rPr>
          <w:rFonts w:ascii="Arial Narrow" w:hAnsi="Arial Narrow"/>
          <w:szCs w:val="24"/>
          <w:lang w:val="es-ES"/>
        </w:rPr>
        <w:t xml:space="preserve">. ONU, 1992. Extraido de : </w:t>
      </w:r>
      <w:hyperlink r:id="rId1" w:history="1">
        <w:r>
          <w:rPr>
            <w:rStyle w:val="Hipervnculo"/>
          </w:rPr>
          <w:t>https://www.un.org/spanish/esa/sustdev/agenda21/riodeclaration.htm</w:t>
        </w:r>
      </w:hyperlink>
      <w:r>
        <w:t xml:space="preserve"> 1 de junio de 2020.</w:t>
      </w:r>
    </w:p>
  </w:footnote>
  <w:footnote w:id="2">
    <w:p w14:paraId="506FADC2" w14:textId="77777777" w:rsidR="007628F9" w:rsidRPr="00930379" w:rsidRDefault="007628F9" w:rsidP="007628F9">
      <w:pPr>
        <w:pStyle w:val="Textonotapie"/>
        <w:rPr>
          <w:lang w:val="es-ES"/>
        </w:rPr>
      </w:pPr>
      <w:r>
        <w:rPr>
          <w:rStyle w:val="Refdenotaalpie"/>
        </w:rPr>
        <w:footnoteRef/>
      </w:r>
      <w:r w:rsidRPr="00930379">
        <w:rPr>
          <w:lang w:val="es-ES"/>
        </w:rPr>
        <w:t xml:space="preserve"> Tomado de: </w:t>
      </w:r>
      <w:hyperlink r:id="rId2" w:history="1">
        <w:r w:rsidRPr="00930379">
          <w:rPr>
            <w:rStyle w:val="Hipervnculo"/>
            <w:lang w:val="es-ES"/>
          </w:rPr>
          <w:t>https://www.guiarecursospesqueros.org/resolucion-1743-29-de-agosto-de-2017/</w:t>
        </w:r>
      </w:hyperlink>
    </w:p>
  </w:footnote>
  <w:footnote w:id="3">
    <w:p w14:paraId="6769DE7D" w14:textId="77777777" w:rsidR="007628F9" w:rsidRPr="009F6582" w:rsidRDefault="007628F9" w:rsidP="007628F9">
      <w:pPr>
        <w:pStyle w:val="Textonotapie"/>
        <w:rPr>
          <w:lang w:val="es-ES"/>
        </w:rPr>
      </w:pPr>
      <w:r>
        <w:rPr>
          <w:rStyle w:val="Refdenotaalpie"/>
        </w:rPr>
        <w:footnoteRef/>
      </w:r>
      <w:r>
        <w:t xml:space="preserve"> Resolución 1663 de 2007 del </w:t>
      </w:r>
      <w:r w:rsidRPr="009F6582">
        <w:t xml:space="preserve">Instituto Colombiano </w:t>
      </w:r>
      <w:r>
        <w:t>d</w:t>
      </w:r>
      <w:r w:rsidRPr="009F6582">
        <w:t xml:space="preserve">e Desarrollo Rural </w:t>
      </w:r>
      <w:r>
        <w:t xml:space="preserve">-INCODER-, artículo 1. </w:t>
      </w:r>
    </w:p>
  </w:footnote>
  <w:footnote w:id="4">
    <w:p w14:paraId="63895AA4" w14:textId="77777777" w:rsidR="007628F9" w:rsidRPr="00596FE0" w:rsidRDefault="007628F9" w:rsidP="007628F9">
      <w:pPr>
        <w:pStyle w:val="Textonotapie"/>
        <w:rPr>
          <w:lang w:val="es-ES"/>
        </w:rPr>
      </w:pPr>
      <w:r>
        <w:rPr>
          <w:rStyle w:val="Refdenotaalpie"/>
        </w:rPr>
        <w:footnoteRef/>
      </w:r>
      <w:r>
        <w:t xml:space="preserve"> </w:t>
      </w:r>
      <w:hyperlink r:id="rId3" w:history="1">
        <w:r>
          <w:rPr>
            <w:rStyle w:val="Hipervnculo"/>
          </w:rPr>
          <w:t>http://legal.legis.com.co/document/Index?obra=legcol&amp;document=legcol_db000c57622e01ace0430a01015101ac</w:t>
        </w:r>
      </w:hyperlink>
    </w:p>
  </w:footnote>
  <w:footnote w:id="5">
    <w:p w14:paraId="276741BC" w14:textId="77777777" w:rsidR="007628F9" w:rsidRPr="00B40777" w:rsidRDefault="007628F9" w:rsidP="007628F9">
      <w:pPr>
        <w:pStyle w:val="Textonotapie"/>
        <w:rPr>
          <w:lang w:val="es-ES"/>
        </w:rPr>
      </w:pPr>
      <w:r>
        <w:rPr>
          <w:rStyle w:val="Refdenotaalpie"/>
        </w:rPr>
        <w:footnoteRef/>
      </w:r>
      <w:r>
        <w:t xml:space="preserve"> </w:t>
      </w:r>
      <w:hyperlink r:id="rId4" w:history="1">
        <w:r>
          <w:rPr>
            <w:rStyle w:val="Hipervnculo"/>
          </w:rPr>
          <w:t>http://legal.legis.com.co/document/Index?obra=legcol&amp;document=legcol_9b69f4d2bb454fa980653699143418ea</w:t>
        </w:r>
      </w:hyperlink>
    </w:p>
  </w:footnote>
  <w:footnote w:id="6">
    <w:p w14:paraId="3F51A250" w14:textId="77777777" w:rsidR="007628F9" w:rsidRPr="00B40777" w:rsidRDefault="007628F9" w:rsidP="007628F9">
      <w:pPr>
        <w:pStyle w:val="Textonotapie"/>
        <w:rPr>
          <w:lang w:val="es-ES"/>
        </w:rPr>
      </w:pPr>
      <w:r>
        <w:rPr>
          <w:rStyle w:val="Refdenotaalpie"/>
        </w:rPr>
        <w:footnoteRef/>
      </w:r>
      <w:r>
        <w:t xml:space="preserve"> </w:t>
      </w:r>
      <w:r>
        <w:rPr>
          <w:lang w:val="es-ES"/>
        </w:rPr>
        <w:t xml:space="preserve">Resolución 1743 de 2017 de la Autoridad Nacional de Acuicultura y Pesca.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74ED8E" w14:textId="6561FB0B" w:rsidR="00D7035D" w:rsidRDefault="00A032E1" w:rsidP="00CB5A7E">
    <w:pPr>
      <w:pStyle w:val="Encabezado"/>
      <w:tabs>
        <w:tab w:val="clear" w:pos="8838"/>
      </w:tabs>
    </w:pPr>
    <w:r>
      <w:rPr>
        <w:noProof/>
        <w:lang w:eastAsia="es-CO"/>
      </w:rPr>
      <w:drawing>
        <wp:anchor distT="0" distB="0" distL="114300" distR="114300" simplePos="0" relativeHeight="251659264" behindDoc="1" locked="0" layoutInCell="1" allowOverlap="1" wp14:anchorId="331A3E54" wp14:editId="67119B95">
          <wp:simplePos x="0" y="0"/>
          <wp:positionH relativeFrom="column">
            <wp:posOffset>1671955</wp:posOffset>
          </wp:positionH>
          <wp:positionV relativeFrom="paragraph">
            <wp:posOffset>-297180</wp:posOffset>
          </wp:positionV>
          <wp:extent cx="2352675" cy="647700"/>
          <wp:effectExtent l="0" t="0" r="9525" b="0"/>
          <wp:wrapNone/>
          <wp:docPr id="30" name="Imagen 30" descr="http://2.bp.blogspot.com/--denv3eMKMA/Uhu2fGNIstI/AAAAAAAAAs8/FOqvEaiVOIw/s1600/logo+congreso.png"/>
          <wp:cNvGraphicFramePr/>
          <a:graphic xmlns:a="http://schemas.openxmlformats.org/drawingml/2006/main">
            <a:graphicData uri="http://schemas.openxmlformats.org/drawingml/2006/picture">
              <pic:pic xmlns:pic="http://schemas.openxmlformats.org/drawingml/2006/picture">
                <pic:nvPicPr>
                  <pic:cNvPr id="3" name="Imagen 3" descr="http://2.bp.blogspot.com/--denv3eMKMA/Uhu2fGNIstI/AAAAAAAAAs8/FOqvEaiVOIw/s1600/logo+congreso.pn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352675" cy="647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B5A7E">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C4EAA"/>
    <w:multiLevelType w:val="hybridMultilevel"/>
    <w:tmpl w:val="74EC1B0C"/>
    <w:lvl w:ilvl="0" w:tplc="DEE6AA30">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1A987643"/>
    <w:multiLevelType w:val="hybridMultilevel"/>
    <w:tmpl w:val="62D0431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28F9"/>
    <w:rsid w:val="00112529"/>
    <w:rsid w:val="00151254"/>
    <w:rsid w:val="001B0B3E"/>
    <w:rsid w:val="003D08AC"/>
    <w:rsid w:val="003E128D"/>
    <w:rsid w:val="00647BC2"/>
    <w:rsid w:val="006C5309"/>
    <w:rsid w:val="007628F9"/>
    <w:rsid w:val="008B6DA7"/>
    <w:rsid w:val="00930379"/>
    <w:rsid w:val="00931CF7"/>
    <w:rsid w:val="00A032E1"/>
    <w:rsid w:val="00A849FD"/>
    <w:rsid w:val="00C1210D"/>
    <w:rsid w:val="00C46580"/>
    <w:rsid w:val="00CB17BB"/>
    <w:rsid w:val="00CB5A7E"/>
    <w:rsid w:val="00CD027F"/>
    <w:rsid w:val="00D40C89"/>
    <w:rsid w:val="00EA61FC"/>
    <w:rsid w:val="00ED3AF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62EA78"/>
  <w15:chartTrackingRefBased/>
  <w15:docId w15:val="{EE30082F-DFE0-459D-853C-0F634B2551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28F9"/>
    <w:rPr>
      <w:rFonts w:ascii="Arial" w:hAnsi="Arial"/>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17">
    <w:name w:val="Pa17"/>
    <w:basedOn w:val="Normal"/>
    <w:next w:val="Normal"/>
    <w:uiPriority w:val="99"/>
    <w:rsid w:val="007628F9"/>
    <w:pPr>
      <w:autoSpaceDE w:val="0"/>
      <w:autoSpaceDN w:val="0"/>
      <w:adjustRightInd w:val="0"/>
      <w:spacing w:after="0" w:line="231" w:lineRule="atLeast"/>
    </w:pPr>
    <w:rPr>
      <w:rFonts w:ascii="Times New Roman" w:hAnsi="Times New Roman" w:cs="Times New Roman"/>
      <w:szCs w:val="24"/>
    </w:rPr>
  </w:style>
  <w:style w:type="character" w:customStyle="1" w:styleId="A3">
    <w:name w:val="A3"/>
    <w:uiPriority w:val="99"/>
    <w:rsid w:val="007628F9"/>
    <w:rPr>
      <w:color w:val="000000"/>
    </w:rPr>
  </w:style>
  <w:style w:type="paragraph" w:customStyle="1" w:styleId="Pa14">
    <w:name w:val="Pa14"/>
    <w:basedOn w:val="Normal"/>
    <w:next w:val="Normal"/>
    <w:uiPriority w:val="99"/>
    <w:rsid w:val="007628F9"/>
    <w:pPr>
      <w:autoSpaceDE w:val="0"/>
      <w:autoSpaceDN w:val="0"/>
      <w:adjustRightInd w:val="0"/>
      <w:spacing w:after="0" w:line="231" w:lineRule="atLeast"/>
    </w:pPr>
    <w:rPr>
      <w:rFonts w:ascii="Times New Roman" w:hAnsi="Times New Roman" w:cs="Times New Roman"/>
      <w:szCs w:val="24"/>
    </w:rPr>
  </w:style>
  <w:style w:type="table" w:styleId="Tablaconcuadrcula">
    <w:name w:val="Table Grid"/>
    <w:basedOn w:val="Tablanormal"/>
    <w:uiPriority w:val="39"/>
    <w:rsid w:val="007628F9"/>
    <w:pPr>
      <w:spacing w:after="0" w:line="240" w:lineRule="auto"/>
    </w:pPr>
    <w:rPr>
      <w:rFonts w:ascii="Arial" w:hAnsi="Arial"/>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7628F9"/>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7628F9"/>
    <w:pPr>
      <w:spacing w:after="0" w:line="240" w:lineRule="auto"/>
    </w:pPr>
    <w:rPr>
      <w:rFonts w:ascii="Arial" w:hAnsi="Arial"/>
      <w:sz w:val="24"/>
    </w:r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notapie">
    <w:name w:val="footnote text"/>
    <w:basedOn w:val="Normal"/>
    <w:link w:val="TextonotapieCar"/>
    <w:uiPriority w:val="99"/>
    <w:semiHidden/>
    <w:unhideWhenUsed/>
    <w:rsid w:val="007628F9"/>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7628F9"/>
    <w:rPr>
      <w:rFonts w:ascii="Arial" w:hAnsi="Arial"/>
      <w:sz w:val="20"/>
      <w:szCs w:val="20"/>
    </w:rPr>
  </w:style>
  <w:style w:type="character" w:styleId="Refdenotaalpie">
    <w:name w:val="footnote reference"/>
    <w:basedOn w:val="Fuentedeprrafopredeter"/>
    <w:uiPriority w:val="99"/>
    <w:semiHidden/>
    <w:unhideWhenUsed/>
    <w:rsid w:val="007628F9"/>
    <w:rPr>
      <w:vertAlign w:val="superscript"/>
    </w:rPr>
  </w:style>
  <w:style w:type="character" w:styleId="Hipervnculo">
    <w:name w:val="Hyperlink"/>
    <w:basedOn w:val="Fuentedeprrafopredeter"/>
    <w:uiPriority w:val="99"/>
    <w:unhideWhenUsed/>
    <w:rsid w:val="007628F9"/>
    <w:rPr>
      <w:color w:val="0000FF"/>
      <w:u w:val="single"/>
    </w:rPr>
  </w:style>
  <w:style w:type="paragraph" w:styleId="Prrafodelista">
    <w:name w:val="List Paragraph"/>
    <w:basedOn w:val="Normal"/>
    <w:uiPriority w:val="34"/>
    <w:qFormat/>
    <w:rsid w:val="007628F9"/>
    <w:pPr>
      <w:ind w:left="720"/>
      <w:contextualSpacing/>
    </w:pPr>
  </w:style>
  <w:style w:type="paragraph" w:styleId="Encabezado">
    <w:name w:val="header"/>
    <w:basedOn w:val="Normal"/>
    <w:link w:val="EncabezadoCar"/>
    <w:uiPriority w:val="99"/>
    <w:unhideWhenUsed/>
    <w:rsid w:val="007628F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628F9"/>
    <w:rPr>
      <w:rFonts w:ascii="Arial" w:hAnsi="Arial"/>
      <w:sz w:val="24"/>
    </w:rPr>
  </w:style>
  <w:style w:type="paragraph" w:styleId="Piedepgina">
    <w:name w:val="footer"/>
    <w:basedOn w:val="Normal"/>
    <w:link w:val="PiedepginaCar"/>
    <w:uiPriority w:val="99"/>
    <w:unhideWhenUsed/>
    <w:rsid w:val="007628F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628F9"/>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image" Target="media/image20.emf"/><Relationship Id="rId3" Type="http://schemas.openxmlformats.org/officeDocument/2006/relationships/settings" Target="settings.xml"/><Relationship Id="rId21" Type="http://schemas.openxmlformats.org/officeDocument/2006/relationships/image" Target="media/image15.emf"/><Relationship Id="rId34" Type="http://schemas.openxmlformats.org/officeDocument/2006/relationships/footer" Target="footer1.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9.emf"/><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emf"/><Relationship Id="rId29" Type="http://schemas.openxmlformats.org/officeDocument/2006/relationships/image" Target="media/image23.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8.emf"/><Relationship Id="rId32" Type="http://schemas.openxmlformats.org/officeDocument/2006/relationships/image" Target="media/image26.jpeg"/><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7.emf"/><Relationship Id="rId28" Type="http://schemas.openxmlformats.org/officeDocument/2006/relationships/image" Target="media/image22.emf"/><Relationship Id="rId36" Type="http://schemas.openxmlformats.org/officeDocument/2006/relationships/theme" Target="theme/theme1.xml"/><Relationship Id="rId10" Type="http://schemas.openxmlformats.org/officeDocument/2006/relationships/image" Target="media/image4.emf"/><Relationship Id="rId19" Type="http://schemas.openxmlformats.org/officeDocument/2006/relationships/image" Target="media/image13.emf"/><Relationship Id="rId31" Type="http://schemas.openxmlformats.org/officeDocument/2006/relationships/image" Target="media/image25.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image" Target="media/image21.emf"/><Relationship Id="rId30" Type="http://schemas.openxmlformats.org/officeDocument/2006/relationships/image" Target="media/image24.emf"/><Relationship Id="rId35" Type="http://schemas.openxmlformats.org/officeDocument/2006/relationships/fontTable" Target="fontTable.xml"/><Relationship Id="rId8" Type="http://schemas.openxmlformats.org/officeDocument/2006/relationships/image" Target="media/image2.emf"/></Relationships>
</file>

<file path=word/_rels/footnotes.xml.rels><?xml version="1.0" encoding="UTF-8" standalone="yes"?>
<Relationships xmlns="http://schemas.openxmlformats.org/package/2006/relationships"><Relationship Id="rId3" Type="http://schemas.openxmlformats.org/officeDocument/2006/relationships/hyperlink" Target="http://legal.legis.com.co/document/Index?obra=legcol&amp;document=legcol_db000c57622e01ace0430a01015101ac" TargetMode="External"/><Relationship Id="rId2" Type="http://schemas.openxmlformats.org/officeDocument/2006/relationships/hyperlink" Target="https://www.guiarecursospesqueros.org/resolucion-1743-29-de-agosto-de-2017/" TargetMode="External"/><Relationship Id="rId1" Type="http://schemas.openxmlformats.org/officeDocument/2006/relationships/hyperlink" Target="https://www.un.org/spanish/esa/sustdev/agenda21/riodeclaration.htm" TargetMode="External"/><Relationship Id="rId4" Type="http://schemas.openxmlformats.org/officeDocument/2006/relationships/hyperlink" Target="http://legal.legis.com.co/document/Index?obra=legcol&amp;document=legcol_9b69f4d2bb454fa980653699143418e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24</Pages>
  <Words>6447</Words>
  <Characters>35460</Characters>
  <Application>Microsoft Office Word</Application>
  <DocSecurity>0</DocSecurity>
  <Lines>295</Lines>
  <Paragraphs>83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41824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Adela Morales</dc:creator>
  <cp:keywords/>
  <dc:description/>
  <cp:lastModifiedBy>ab</cp:lastModifiedBy>
  <cp:revision>2</cp:revision>
  <cp:lastPrinted>2020-06-04T00:01:00Z</cp:lastPrinted>
  <dcterms:created xsi:type="dcterms:W3CDTF">2020-06-04T13:49:00Z</dcterms:created>
  <dcterms:modified xsi:type="dcterms:W3CDTF">2020-06-04T13:49:00Z</dcterms:modified>
</cp:coreProperties>
</file>